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教育局关于2023年度法治政府建设</w:t>
      </w:r>
    </w:p>
    <w:p>
      <w:pPr>
        <w:pStyle w:val="2"/>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工作情况的报告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2023年，在区委、区政府的正确领导下，中站区教育局深入贯彻党的二十大精神和习近平法治思想</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牢牢把握加快法治政府建设的总体要求，主动担当、积极作为、开拓创新，统筹推进各项工作，法治政府建设取得了新成效。现将相关情况报告如下：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法治</w:t>
      </w:r>
      <w:r>
        <w:rPr>
          <w:rFonts w:hint="eastAsia" w:ascii="黑体" w:hAnsi="黑体" w:eastAsia="黑体" w:cs="黑体"/>
          <w:sz w:val="32"/>
          <w:szCs w:val="32"/>
          <w:lang w:eastAsia="zh-CN"/>
        </w:rPr>
        <w:t>政府建设工作</w:t>
      </w:r>
      <w:r>
        <w:rPr>
          <w:rFonts w:hint="eastAsia" w:ascii="黑体" w:hAnsi="黑体" w:eastAsia="黑体" w:cs="黑体"/>
          <w:sz w:val="32"/>
          <w:szCs w:val="32"/>
        </w:rPr>
        <w:t>情况</w:t>
      </w:r>
    </w:p>
    <w:p>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（一）坚决履行“第一责任人”职责，提高法治建设水平</w:t>
      </w:r>
    </w:p>
    <w:p>
      <w:pPr>
        <w:keepNext w:val="0"/>
        <w:keepLines w:val="0"/>
        <w:pageBreakBefore w:val="0"/>
        <w:widowControl w:val="0"/>
        <w:tabs>
          <w:tab w:val="left" w:pos="927"/>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始终将推动法治建设工作摆在重要位置，专题研究部署普法依法治理工作，切实履行“第一责任人”职责。</w:t>
      </w:r>
      <w:r>
        <w:rPr>
          <w:rFonts w:hint="eastAsia" w:ascii="仿宋_GB2312" w:hAnsi="仿宋_GB2312" w:eastAsia="仿宋_GB2312" w:cs="仿宋_GB2312"/>
          <w:b/>
          <w:bCs/>
          <w:kern w:val="2"/>
          <w:sz w:val="32"/>
          <w:szCs w:val="32"/>
          <w:lang w:val="en-US" w:eastAsia="zh-CN" w:bidi="ar-SA"/>
        </w:rPr>
        <w:t>一是强化组织领导。</w:t>
      </w:r>
      <w:r>
        <w:rPr>
          <w:rFonts w:hint="eastAsia" w:ascii="仿宋_GB2312" w:hAnsi="仿宋_GB2312" w:eastAsia="仿宋_GB2312" w:cs="仿宋_GB2312"/>
          <w:kern w:val="2"/>
          <w:sz w:val="32"/>
          <w:szCs w:val="32"/>
          <w:lang w:val="en-US" w:eastAsia="zh-CN" w:bidi="ar-SA"/>
        </w:rPr>
        <w:t>及时调整充实普法依法治理工作领导小组和办公室，明确责任科室和工作人员，明晰责任和任务，统筹推进教育系统普法依法治理工作。</w:t>
      </w:r>
      <w:r>
        <w:rPr>
          <w:rFonts w:hint="eastAsia" w:ascii="仿宋_GB2312" w:hAnsi="仿宋_GB2312" w:eastAsia="仿宋_GB2312" w:cs="仿宋_GB2312"/>
          <w:b/>
          <w:bCs/>
          <w:kern w:val="2"/>
          <w:sz w:val="32"/>
          <w:szCs w:val="32"/>
          <w:lang w:val="en-US" w:eastAsia="zh-CN" w:bidi="ar-SA"/>
        </w:rPr>
        <w:t>二是强化责任担当。</w:t>
      </w:r>
      <w:r>
        <w:rPr>
          <w:rFonts w:hint="eastAsia" w:ascii="仿宋_GB2312" w:hAnsi="仿宋_GB2312" w:eastAsia="仿宋_GB2312" w:cs="仿宋_GB2312"/>
          <w:kern w:val="2"/>
          <w:sz w:val="32"/>
          <w:szCs w:val="32"/>
          <w:lang w:val="en-US" w:eastAsia="zh-CN" w:bidi="ar-SA"/>
        </w:rPr>
        <w:t>坚持大事大抓，对法治建设重要工作一把手亲自部署、重大问题亲自过问、重点环节亲自协调、重要任务亲自督办，层层压实责任。严格执行重大行政决策法定程序，重大事项决策、重要干部任免、大额资金使用等均通过党组会议集体讨论决定，推动实现民主决策、科学决策、依法决策。</w:t>
      </w:r>
      <w:r>
        <w:rPr>
          <w:rFonts w:hint="eastAsia" w:ascii="仿宋_GB2312" w:hAnsi="仿宋_GB2312" w:eastAsia="仿宋_GB2312" w:cs="仿宋_GB2312"/>
          <w:b/>
          <w:bCs/>
          <w:kern w:val="2"/>
          <w:sz w:val="32"/>
          <w:szCs w:val="32"/>
          <w:lang w:val="en-US" w:eastAsia="zh-CN" w:bidi="ar-SA"/>
        </w:rPr>
        <w:t>三是强化制度建设。</w:t>
      </w:r>
      <w:r>
        <w:rPr>
          <w:rFonts w:hint="eastAsia" w:ascii="仿宋_GB2312" w:hAnsi="仿宋_GB2312" w:eastAsia="仿宋_GB2312" w:cs="仿宋_GB2312"/>
          <w:kern w:val="2"/>
          <w:sz w:val="32"/>
          <w:szCs w:val="32"/>
          <w:lang w:val="en-US" w:eastAsia="zh-CN" w:bidi="ar-SA"/>
        </w:rPr>
        <w:t>进一步修改完善请销假、外出报备、上下班签到、文件批转等各项机关管理制度，着力补齐制度短板、机制缺项，不断强化机关的制度化、规范化管理。并要求派驻纪检组加强对修订制度执行的监督落实，真正将制度成果转化为治理效能。</w:t>
      </w:r>
    </w:p>
    <w:p>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（二）加强法律法规学习宣传，提高法治素养</w:t>
      </w:r>
    </w:p>
    <w:p>
      <w:pPr>
        <w:keepNext w:val="0"/>
        <w:keepLines w:val="0"/>
        <w:pageBreakBefore w:val="0"/>
        <w:widowControl w:val="0"/>
        <w:tabs>
          <w:tab w:val="left" w:pos="927"/>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持续开展以宪法为核心的中国特色社会主义法律体系学习宣传教育，推动法治学习宣传教育制度化、经常化、阵地化。</w:t>
      </w:r>
      <w:r>
        <w:rPr>
          <w:rFonts w:hint="eastAsia" w:ascii="仿宋_GB2312" w:hAnsi="仿宋_GB2312" w:eastAsia="仿宋_GB2312" w:cs="仿宋_GB2312"/>
          <w:b/>
          <w:bCs/>
          <w:kern w:val="2"/>
          <w:sz w:val="32"/>
          <w:szCs w:val="32"/>
          <w:lang w:val="en-US" w:eastAsia="zh-CN" w:bidi="ar-SA"/>
        </w:rPr>
        <w:t>一是带头学法、懂法。</w:t>
      </w:r>
      <w:r>
        <w:rPr>
          <w:rFonts w:hint="eastAsia" w:ascii="仿宋_GB2312" w:hAnsi="仿宋_GB2312" w:eastAsia="仿宋_GB2312" w:cs="仿宋_GB2312"/>
          <w:kern w:val="2"/>
          <w:sz w:val="32"/>
          <w:szCs w:val="32"/>
          <w:lang w:val="en-US" w:eastAsia="zh-CN" w:bidi="ar-SA"/>
        </w:rPr>
        <w:t>坚持把学习宣传贯彻习近平法治思想作为全年的重大政治任务，紧抓领导干部这个“关键少数”，深入开展局机关及学校领导班子成员学法用法活动，将法治思想纳入党组理论学习中心组和机关例会学习内容，带领班子采取“三会一课”“主题党日”等形式，开展法治知识学习活动。2023年区教育局组织法治知识学习活动4次，组织普法考试3次，全体干部职工的知法守法学法用法水平明显提升。</w:t>
      </w:r>
      <w:r>
        <w:rPr>
          <w:rFonts w:hint="eastAsia" w:ascii="仿宋_GB2312" w:hAnsi="仿宋_GB2312" w:eastAsia="仿宋_GB2312" w:cs="仿宋_GB2312"/>
          <w:b/>
          <w:bCs/>
          <w:kern w:val="2"/>
          <w:sz w:val="32"/>
          <w:szCs w:val="32"/>
          <w:lang w:val="en-US" w:eastAsia="zh-CN" w:bidi="ar-SA"/>
        </w:rPr>
        <w:t>二是把法治工作列入年度教育工作要点</w:t>
      </w:r>
      <w:r>
        <w:rPr>
          <w:rFonts w:hint="eastAsia" w:ascii="仿宋_GB2312" w:hAnsi="仿宋_GB2312" w:eastAsia="仿宋_GB2312" w:cs="仿宋_GB2312"/>
          <w:kern w:val="2"/>
          <w:sz w:val="32"/>
          <w:szCs w:val="32"/>
          <w:lang w:val="en-US" w:eastAsia="zh-CN" w:bidi="ar-SA"/>
        </w:rPr>
        <w:t>，与教育工作同部署、同推进、同督促、同考核、同奖惩。围绕抓教师队伍建设、抓普法课程落实、抓学校与家庭及社会的联合教育等，明确工作目标和任务。要求各中小学校聘请法治副校长定期走进校园，开展法律课堂与法律咨询活动。将教育部门领导干部和学校校长、教师、青少年学生作为法治教育的重点对象，通过老师带动学生，学生带动家长，构建学校、家庭、社会“三位一体”的法治教育网络体系。</w:t>
      </w:r>
    </w:p>
    <w:p>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（三）聚焦主责主业，抓牢学校普法的主阵地</w:t>
      </w:r>
    </w:p>
    <w:p>
      <w:pPr>
        <w:keepNext w:val="0"/>
        <w:keepLines w:val="0"/>
        <w:pageBreakBefore w:val="0"/>
        <w:widowControl w:val="0"/>
        <w:tabs>
          <w:tab w:val="left" w:pos="927"/>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注重以学科为载体，使法治教育成为学校全面实施素质教育的重要内容。鼓励教师结合本学科的教学内容寓法治教育于课堂之中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真正做到法律进校园、进课堂，让学校成为中小学生学法的主渠道。</w:t>
      </w:r>
      <w:r>
        <w:rPr>
          <w:rFonts w:hint="eastAsia" w:ascii="仿宋_GB2312" w:hAnsi="仿宋_GB2312" w:eastAsia="仿宋_GB2312" w:cs="仿宋_GB2312"/>
          <w:sz w:val="32"/>
          <w:szCs w:val="32"/>
          <w:lang w:val="en-US" w:eastAsia="zh-CN"/>
        </w:rPr>
        <w:t>区教育局</w:t>
      </w:r>
      <w:r>
        <w:rPr>
          <w:rFonts w:hint="eastAsia" w:ascii="仿宋_GB2312" w:hAnsi="仿宋_GB2312" w:eastAsia="仿宋_GB2312" w:cs="仿宋_GB2312"/>
          <w:sz w:val="32"/>
          <w:szCs w:val="32"/>
        </w:rPr>
        <w:t>除积极参加上级组织的征文、演讲等比赛，还组织各校充分利用每年“法治</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rPr>
        <w:t>”“法治宣传教育暨“开学第一课”“6·26”国际禁毒日“12·4”全国</w:t>
      </w:r>
      <w:r>
        <w:rPr>
          <w:rFonts w:hint="eastAsia" w:ascii="仿宋_GB2312" w:hAnsi="仿宋_GB2312" w:eastAsia="仿宋_GB2312" w:cs="仿宋_GB2312"/>
          <w:sz w:val="32"/>
          <w:szCs w:val="32"/>
          <w:lang w:val="en-US" w:eastAsia="zh-CN"/>
        </w:rPr>
        <w:t>宪法</w:t>
      </w:r>
      <w:r>
        <w:rPr>
          <w:rFonts w:hint="eastAsia" w:ascii="仿宋_GB2312" w:hAnsi="仿宋_GB2312" w:eastAsia="仿宋_GB2312" w:cs="仿宋_GB2312"/>
          <w:sz w:val="32"/>
          <w:szCs w:val="32"/>
        </w:rPr>
        <w:t>宣传日和知识产权保护法宣传周等</w:t>
      </w:r>
      <w:r>
        <w:rPr>
          <w:rFonts w:hint="eastAsia" w:ascii="仿宋_GB2312" w:hAnsi="仿宋_GB2312" w:eastAsia="仿宋_GB2312" w:cs="仿宋_GB2312"/>
          <w:sz w:val="32"/>
          <w:szCs w:val="32"/>
          <w:lang w:val="en-US" w:eastAsia="zh-CN"/>
        </w:rPr>
        <w:t>重要时机，</w:t>
      </w:r>
      <w:r>
        <w:rPr>
          <w:rFonts w:hint="eastAsia" w:ascii="仿宋_GB2312" w:hAnsi="仿宋_GB2312" w:eastAsia="仿宋_GB2312" w:cs="仿宋_GB2312"/>
          <w:sz w:val="32"/>
          <w:szCs w:val="32"/>
        </w:rPr>
        <w:t>开展形式多样、有声势、有效果的法治宣传活动。</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法治故事会、法治手抄报比赛、演讲比赛等活动，提高未成年人学法积极性和参与度。组织青少年通过采取法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教育主题班会、模拟法庭、法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讲座、法律知识竞赛、普法基地等灵活多样的教育形式，增强学生</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教育的吸引力和感染力。</w:t>
      </w:r>
      <w:r>
        <w:rPr>
          <w:rFonts w:hint="eastAsia" w:ascii="仿宋_GB2312" w:hAnsi="仿宋_GB2312" w:eastAsia="仿宋_GB2312" w:cs="仿宋_GB2312"/>
          <w:sz w:val="32"/>
          <w:szCs w:val="32"/>
          <w:lang w:val="en-US" w:eastAsia="zh-CN"/>
        </w:rPr>
        <w:t>我们严格</w:t>
      </w:r>
      <w:r>
        <w:rPr>
          <w:rFonts w:hint="eastAsia" w:ascii="仿宋_GB2312" w:hAnsi="仿宋_GB2312" w:eastAsia="仿宋_GB2312" w:cs="仿宋_GB2312"/>
          <w:sz w:val="32"/>
          <w:szCs w:val="32"/>
        </w:rPr>
        <w:t>按要求落实上级的普法任务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还积极开展特色活动，做到规定动作不走样，自选动作有特色。</w:t>
      </w:r>
    </w:p>
    <w:p>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（四）坚持法治导向，提升干部队伍法治素养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在硬件建设上，每年都投入经费制作法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宣传栏，购买法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教育书籍、视频资料等，丰富法治宣传学习渠道。在软件建设上，我们注重教育者首先接受法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教育，一方面在领导干部队伍中，针对化解劳资纠纷，规避用人风险，促进规范化、法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化建设、改善服务质量开展相关的法律法规的学习，开展行政</w:t>
      </w:r>
      <w:r>
        <w:rPr>
          <w:rFonts w:hint="eastAsia" w:ascii="仿宋_GB2312" w:hAnsi="仿宋_GB2312" w:eastAsia="仿宋_GB2312" w:cs="仿宋_GB2312"/>
          <w:sz w:val="32"/>
          <w:szCs w:val="32"/>
          <w:lang w:val="en-US" w:eastAsia="zh-CN"/>
        </w:rPr>
        <w:t>执法人员</w:t>
      </w:r>
      <w:r>
        <w:rPr>
          <w:rFonts w:hint="eastAsia" w:ascii="仿宋_GB2312" w:hAnsi="仿宋_GB2312" w:eastAsia="仿宋_GB2312" w:cs="仿宋_GB2312"/>
          <w:sz w:val="32"/>
          <w:szCs w:val="32"/>
        </w:rPr>
        <w:t>学习考试和行政执法培训考试，进一步规范行政行为。</w:t>
      </w:r>
      <w:r>
        <w:rPr>
          <w:rFonts w:hint="eastAsia" w:ascii="仿宋_GB2312" w:hAnsi="仿宋_GB2312" w:eastAsia="仿宋_GB2312" w:cs="仿宋_GB2312"/>
          <w:sz w:val="32"/>
          <w:szCs w:val="32"/>
          <w:lang w:val="en-US" w:eastAsia="zh-CN"/>
        </w:rPr>
        <w:t>另</w:t>
      </w:r>
      <w:r>
        <w:rPr>
          <w:rFonts w:hint="eastAsia" w:ascii="仿宋_GB2312" w:hAnsi="仿宋_GB2312" w:eastAsia="仿宋_GB2312" w:cs="仿宋_GB2312"/>
          <w:sz w:val="32"/>
          <w:szCs w:val="32"/>
        </w:rPr>
        <w:t>一方面在教师队伍中，通过组织专家讲座、征文、教案评比、教学竞赛、普法考试等多种形式的普法培训及活动，使教师的法律素质得到大幅提高。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总之，在我们的努力下，</w:t>
      </w:r>
      <w:r>
        <w:rPr>
          <w:rFonts w:hint="eastAsia" w:ascii="仿宋_GB2312" w:hAnsi="仿宋_GB2312" w:eastAsia="仿宋_GB2312" w:cs="仿宋_GB2312"/>
          <w:sz w:val="32"/>
          <w:szCs w:val="32"/>
        </w:rPr>
        <w:t>法治教育工作取得了良好的教育效果。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学生日常行为进一步规范。全区中小学生基本能知法、懂法，自觉用法律法规来约束自己的行为，青少年学生犯罪率一直为零。</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教师教育教学行为进一步规范。通过在教职工中普及法律知识，我区的教师法律</w:t>
      </w:r>
      <w:r>
        <w:rPr>
          <w:rFonts w:hint="eastAsia" w:ascii="仿宋_GB2312" w:hAnsi="仿宋_GB2312" w:eastAsia="仿宋_GB2312" w:cs="仿宋_GB2312"/>
          <w:sz w:val="32"/>
          <w:szCs w:val="32"/>
          <w:lang w:val="en-US" w:eastAsia="zh-CN"/>
        </w:rPr>
        <w:t>意识</w:t>
      </w:r>
      <w:r>
        <w:rPr>
          <w:rFonts w:hint="eastAsia" w:ascii="仿宋_GB2312" w:hAnsi="仿宋_GB2312" w:eastAsia="仿宋_GB2312" w:cs="仿宋_GB2312"/>
          <w:sz w:val="32"/>
          <w:szCs w:val="32"/>
        </w:rPr>
        <w:t>大大提高，日常的教育教学行为都能遵守法律法规，处理事故、纠纷都能做到依法依规。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学校办学行为进一步规范。各学校坚持依据章程制定各项规章制度，坚持教职工代表大会制度，做到学校各项制度的制定、重大问题及学校热点、难点问题的解决都由全体教职工参与讨论、研究、决定，做到依章程行事，依制度办事。</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教育局依法治教行为进一步规范。严格遵守《</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教育法》《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教师法》《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行政许可法》等法律法规，依法依规批办及管理学校及教师。</w:t>
      </w:r>
      <w:r>
        <w:rPr>
          <w:rFonts w:hint="eastAsia" w:ascii="仿宋_GB2312" w:hAnsi="仿宋_GB2312" w:eastAsia="仿宋_GB2312" w:cs="仿宋_GB2312"/>
          <w:sz w:val="32"/>
          <w:szCs w:val="32"/>
          <w:lang w:val="en-US" w:eastAsia="zh-CN"/>
        </w:rPr>
        <w:t>2023年区教育局被评为2022年度区级平安建设成绩突出单位；</w:t>
      </w:r>
      <w:r>
        <w:rPr>
          <w:rFonts w:hint="eastAsia" w:ascii="仿宋_GB2312" w:hAnsi="仿宋_GB2312" w:eastAsia="仿宋_GB2312" w:cs="仿宋_GB2312"/>
          <w:sz w:val="32"/>
          <w:szCs w:val="32"/>
        </w:rPr>
        <w:t>中站小学、新生小学、第一幼儿园被评为焦作市2022年度市级“平安校园”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在2023年第八届全市学生“学宪法 讲宪法”活动中，焦作四中李汶隆、邱钰迪分别获得演讲比赛、知识竞赛一等奖，杨梦溪等10人分别获得二、三等奖。在第八届全省学生“学宪法 讲宪法”活动中，贺歆雨等3人分别获得演讲比赛、知识竞赛三等奖。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一年来，虽然在法治建设工作中取得了一定成绩，与新时代新形势新任务和人民群众的期待相比，但也存在一些不足和差距</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（一）理论学习氛围不浓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对法律知识的学习领悟局限于部分篇目和重点章节，侧重于会议集体学习，个人自学的积极性主动性不高，学习的系统性和深入性还有不足，在学懂、弄通、做实上还需进一步提高。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（二）依法办事意识不强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面对新形势、新任务，部分干部职工运用法治思维和法治方式解决问题能力还需进一步提高，在日常工作中未牢固树立法治观念，制度意识和法治意识还需进一步增强。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（三）普法宣传力度不够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普法宣传教育宣传形式和手段不够丰富，针对性、实效性不强，法律法规宣传进机关、进企业、进社区等落实不够，利用新媒体开展普法宣传创新力度还需加强。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三、下一步工作打算及建议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今后工作中，</w:t>
      </w:r>
      <w:r>
        <w:rPr>
          <w:rFonts w:hint="eastAsia" w:ascii="仿宋_GB2312" w:hAnsi="仿宋_GB2312" w:eastAsia="仿宋_GB2312" w:cs="仿宋_GB2312"/>
          <w:sz w:val="32"/>
          <w:szCs w:val="32"/>
          <w:lang w:val="en-US" w:eastAsia="zh-CN"/>
        </w:rPr>
        <w:t>中站区教育局将</w:t>
      </w:r>
      <w:r>
        <w:rPr>
          <w:rFonts w:hint="default" w:ascii="仿宋_GB2312" w:hAnsi="仿宋_GB2312" w:eastAsia="仿宋_GB2312" w:cs="仿宋_GB2312"/>
          <w:sz w:val="32"/>
          <w:szCs w:val="32"/>
          <w:lang w:val="en-US" w:eastAsia="zh-CN"/>
        </w:rPr>
        <w:t>从以下三方面着手，切实增强法治意识和法治观念，不断强化推进全面依法治</w:t>
      </w:r>
      <w:r>
        <w:rPr>
          <w:rFonts w:hint="eastAsia" w:ascii="仿宋_GB2312" w:hAnsi="仿宋_GB2312" w:eastAsia="仿宋_GB2312" w:cs="仿宋_GB2312"/>
          <w:sz w:val="32"/>
          <w:szCs w:val="32"/>
          <w:lang w:val="en-US" w:eastAsia="zh-CN"/>
        </w:rPr>
        <w:t>教</w:t>
      </w:r>
      <w:r>
        <w:rPr>
          <w:rFonts w:hint="default" w:ascii="仿宋_GB2312" w:hAnsi="仿宋_GB2312" w:eastAsia="仿宋_GB2312" w:cs="仿宋_GB2312"/>
          <w:sz w:val="32"/>
          <w:szCs w:val="32"/>
          <w:lang w:val="en-US" w:eastAsia="zh-CN"/>
        </w:rPr>
        <w:t>的责任担当。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（一）坚持以上率下，落实“第一责任人”职责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坚持以</w:t>
      </w:r>
      <w:r>
        <w:rPr>
          <w:rFonts w:hint="eastAsia" w:ascii="仿宋_GB2312" w:hAnsi="仿宋_GB2312" w:eastAsia="仿宋_GB2312" w:cs="仿宋_GB2312"/>
          <w:sz w:val="32"/>
          <w:szCs w:val="32"/>
          <w:lang w:val="en-US" w:eastAsia="zh-CN"/>
        </w:rPr>
        <w:t>习近平新时代中国特色社会主义</w:t>
      </w:r>
      <w:r>
        <w:rPr>
          <w:rFonts w:hint="default" w:ascii="仿宋_GB2312" w:hAnsi="仿宋_GB2312" w:eastAsia="仿宋_GB2312" w:cs="仿宋_GB2312"/>
          <w:sz w:val="32"/>
          <w:szCs w:val="32"/>
          <w:lang w:val="en-US" w:eastAsia="zh-CN"/>
        </w:rPr>
        <w:t>思想为指导，深入学习宣传贯彻</w:t>
      </w:r>
      <w:r>
        <w:rPr>
          <w:rFonts w:hint="eastAsia" w:ascii="仿宋_GB2312" w:hAnsi="仿宋_GB2312" w:eastAsia="仿宋_GB2312" w:cs="仿宋_GB2312"/>
          <w:sz w:val="32"/>
          <w:szCs w:val="32"/>
          <w:lang w:val="en-US" w:eastAsia="zh-CN"/>
        </w:rPr>
        <w:t>习近平</w:t>
      </w:r>
      <w:r>
        <w:rPr>
          <w:rFonts w:hint="default" w:ascii="仿宋_GB2312" w:hAnsi="仿宋_GB2312" w:eastAsia="仿宋_GB2312" w:cs="仿宋_GB2312"/>
          <w:sz w:val="32"/>
          <w:szCs w:val="32"/>
          <w:lang w:val="en-US" w:eastAsia="zh-CN"/>
        </w:rPr>
        <w:t>法治思想和</w:t>
      </w:r>
      <w:r>
        <w:rPr>
          <w:rFonts w:hint="eastAsia" w:ascii="仿宋_GB2312" w:hAnsi="仿宋_GB2312" w:eastAsia="仿宋_GB2312" w:cs="仿宋_GB2312"/>
          <w:sz w:val="32"/>
          <w:szCs w:val="32"/>
          <w:lang w:val="en-US" w:eastAsia="zh-CN"/>
        </w:rPr>
        <w:t>习近平总书记</w:t>
      </w:r>
      <w:r>
        <w:rPr>
          <w:rFonts w:hint="default" w:ascii="仿宋_GB2312" w:hAnsi="仿宋_GB2312" w:eastAsia="仿宋_GB2312" w:cs="仿宋_GB2312"/>
          <w:sz w:val="32"/>
          <w:szCs w:val="32"/>
          <w:lang w:val="en-US" w:eastAsia="zh-CN"/>
        </w:rPr>
        <w:t>关于法治建设重要指示精神，认真履行</w:t>
      </w:r>
      <w:r>
        <w:rPr>
          <w:rFonts w:hint="eastAsia" w:ascii="仿宋_GB2312" w:hAnsi="仿宋_GB2312" w:eastAsia="仿宋_GB2312" w:cs="仿宋_GB2312"/>
          <w:sz w:val="32"/>
          <w:szCs w:val="32"/>
          <w:lang w:val="en-US" w:eastAsia="zh-CN"/>
        </w:rPr>
        <w:t>党</w:t>
      </w:r>
      <w:r>
        <w:rPr>
          <w:rFonts w:hint="default" w:ascii="仿宋_GB2312" w:hAnsi="仿宋_GB2312" w:eastAsia="仿宋_GB2312" w:cs="仿宋_GB2312"/>
          <w:sz w:val="32"/>
          <w:szCs w:val="32"/>
          <w:lang w:val="en-US" w:eastAsia="zh-CN"/>
        </w:rPr>
        <w:t>政主要领导法治建设第一责任人职责，健全完善</w:t>
      </w:r>
      <w:r>
        <w:rPr>
          <w:rFonts w:hint="eastAsia" w:ascii="仿宋_GB2312" w:hAnsi="仿宋_GB2312" w:eastAsia="仿宋_GB2312" w:cs="仿宋_GB2312"/>
          <w:sz w:val="32"/>
          <w:szCs w:val="32"/>
          <w:lang w:val="en-US" w:eastAsia="zh-CN"/>
        </w:rPr>
        <w:t>党</w:t>
      </w:r>
      <w:r>
        <w:rPr>
          <w:rFonts w:hint="default" w:ascii="仿宋_GB2312" w:hAnsi="仿宋_GB2312" w:eastAsia="仿宋_GB2312" w:cs="仿宋_GB2312"/>
          <w:sz w:val="32"/>
          <w:szCs w:val="32"/>
          <w:lang w:val="en-US" w:eastAsia="zh-CN"/>
        </w:rPr>
        <w:t>委理论学习中心组学法、重大事项会前学法等制度，推动学法制度化、常态化，不断提高干部职工的法治思维和法治素养。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（二）强化宣传教育，持续抓好“八五”普法宣传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灵活运用</w:t>
      </w:r>
      <w:r>
        <w:rPr>
          <w:rFonts w:hint="eastAsia" w:ascii="仿宋_GB2312" w:hAnsi="仿宋_GB2312" w:eastAsia="仿宋_GB2312" w:cs="仿宋_GB2312"/>
          <w:sz w:val="32"/>
          <w:szCs w:val="32"/>
          <w:lang w:val="en-US" w:eastAsia="zh-CN"/>
        </w:rPr>
        <w:t>党员</w:t>
      </w:r>
      <w:r>
        <w:rPr>
          <w:rFonts w:hint="default" w:ascii="仿宋_GB2312" w:hAnsi="仿宋_GB2312" w:eastAsia="仿宋_GB2312" w:cs="仿宋_GB2312"/>
          <w:sz w:val="32"/>
          <w:szCs w:val="32"/>
          <w:lang w:val="en-US" w:eastAsia="zh-CN"/>
        </w:rPr>
        <w:t>干部“双报到”</w:t>
      </w:r>
      <w:r>
        <w:rPr>
          <w:rFonts w:hint="eastAsia" w:ascii="仿宋_GB2312" w:hAnsi="仿宋_GB2312" w:eastAsia="仿宋_GB2312" w:cs="仿宋_GB2312"/>
          <w:sz w:val="32"/>
          <w:szCs w:val="32"/>
          <w:lang w:val="en-US" w:eastAsia="zh-CN"/>
        </w:rPr>
        <w:t>、法治进校园</w:t>
      </w:r>
      <w:r>
        <w:rPr>
          <w:rFonts w:hint="default" w:ascii="仿宋_GB2312" w:hAnsi="仿宋_GB2312" w:eastAsia="仿宋_GB2312" w:cs="仿宋_GB2312"/>
          <w:sz w:val="32"/>
          <w:szCs w:val="32"/>
          <w:lang w:val="en-US" w:eastAsia="zh-CN"/>
        </w:rPr>
        <w:t>等载体形式，扎实开展法治教育宣传，将日常宣传和集中宣传相结合，营造良好的学法用法氛围，扎实推进普法深入实施，使懂法用法守法成为</w:t>
      </w:r>
      <w:r>
        <w:rPr>
          <w:rFonts w:hint="eastAsia" w:ascii="仿宋_GB2312" w:hAnsi="仿宋_GB2312" w:eastAsia="仿宋_GB2312" w:cs="仿宋_GB2312"/>
          <w:sz w:val="32"/>
          <w:szCs w:val="32"/>
          <w:lang w:val="en-US" w:eastAsia="zh-CN"/>
        </w:rPr>
        <w:t>教育系统</w:t>
      </w:r>
      <w:r>
        <w:rPr>
          <w:rFonts w:hint="default" w:ascii="仿宋_GB2312" w:hAnsi="仿宋_GB2312" w:eastAsia="仿宋_GB2312" w:cs="仿宋_GB2312"/>
          <w:sz w:val="32"/>
          <w:szCs w:val="32"/>
          <w:lang w:val="en-US" w:eastAsia="zh-CN"/>
        </w:rPr>
        <w:t>的共识共动。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(三）坚持依法履职，助推法治政府建设深入开展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坚持以</w:t>
      </w:r>
      <w:r>
        <w:rPr>
          <w:rFonts w:hint="eastAsia" w:ascii="仿宋_GB2312" w:hAnsi="仿宋_GB2312" w:eastAsia="仿宋_GB2312" w:cs="仿宋_GB2312"/>
          <w:sz w:val="32"/>
          <w:szCs w:val="32"/>
          <w:lang w:val="en-US" w:eastAsia="zh-CN"/>
        </w:rPr>
        <w:t>习近平</w:t>
      </w:r>
      <w:r>
        <w:rPr>
          <w:rFonts w:hint="default" w:ascii="仿宋_GB2312" w:hAnsi="仿宋_GB2312" w:eastAsia="仿宋_GB2312" w:cs="仿宋_GB2312"/>
          <w:sz w:val="32"/>
          <w:szCs w:val="32"/>
          <w:lang w:val="en-US" w:eastAsia="zh-CN"/>
        </w:rPr>
        <w:t>法治思想为指引，准确把握宪法对</w:t>
      </w:r>
      <w:r>
        <w:rPr>
          <w:rFonts w:hint="eastAsia" w:ascii="仿宋_GB2312" w:hAnsi="仿宋_GB2312" w:eastAsia="仿宋_GB2312" w:cs="仿宋_GB2312"/>
          <w:sz w:val="32"/>
          <w:szCs w:val="32"/>
          <w:lang w:val="en-US" w:eastAsia="zh-CN"/>
        </w:rPr>
        <w:t>教育</w:t>
      </w:r>
      <w:r>
        <w:rPr>
          <w:rFonts w:hint="default" w:ascii="仿宋_GB2312" w:hAnsi="仿宋_GB2312" w:eastAsia="仿宋_GB2312" w:cs="仿宋_GB2312"/>
          <w:sz w:val="32"/>
          <w:szCs w:val="32"/>
          <w:lang w:val="en-US" w:eastAsia="zh-CN"/>
        </w:rPr>
        <w:t>工作的新要求，充分发挥</w:t>
      </w:r>
      <w:r>
        <w:rPr>
          <w:rFonts w:hint="eastAsia" w:ascii="仿宋_GB2312" w:hAnsi="仿宋_GB2312" w:eastAsia="仿宋_GB2312" w:cs="仿宋_GB2312"/>
          <w:sz w:val="32"/>
          <w:szCs w:val="32"/>
          <w:lang w:val="en-US" w:eastAsia="zh-CN"/>
        </w:rPr>
        <w:t>教育</w:t>
      </w:r>
      <w:r>
        <w:rPr>
          <w:rFonts w:hint="default" w:ascii="仿宋_GB2312" w:hAnsi="仿宋_GB2312" w:eastAsia="仿宋_GB2312" w:cs="仿宋_GB2312"/>
          <w:sz w:val="32"/>
          <w:szCs w:val="32"/>
          <w:lang w:val="en-US" w:eastAsia="zh-CN"/>
        </w:rPr>
        <w:t>职能优势，围绕2024年</w:t>
      </w:r>
      <w:r>
        <w:rPr>
          <w:rFonts w:hint="eastAsia" w:ascii="仿宋_GB2312" w:hAnsi="仿宋_GB2312" w:eastAsia="仿宋_GB2312" w:cs="仿宋_GB2312"/>
          <w:sz w:val="32"/>
          <w:szCs w:val="32"/>
          <w:lang w:val="en-US" w:eastAsia="zh-CN"/>
        </w:rPr>
        <w:t>教育</w:t>
      </w:r>
      <w:r>
        <w:rPr>
          <w:rFonts w:hint="default" w:ascii="仿宋_GB2312" w:hAnsi="仿宋_GB2312" w:eastAsia="仿宋_GB2312" w:cs="仿宋_GB2312"/>
          <w:sz w:val="32"/>
          <w:szCs w:val="32"/>
          <w:lang w:val="en-US" w:eastAsia="zh-CN"/>
        </w:rPr>
        <w:t>工作要点，在</w:t>
      </w:r>
      <w:r>
        <w:rPr>
          <w:rFonts w:hint="eastAsia" w:ascii="仿宋_GB2312" w:hAnsi="仿宋_GB2312" w:eastAsia="仿宋_GB2312" w:cs="仿宋_GB2312"/>
          <w:sz w:val="32"/>
          <w:szCs w:val="32"/>
          <w:lang w:val="en-US" w:eastAsia="zh-CN"/>
        </w:rPr>
        <w:t>区委、区政府</w:t>
      </w:r>
      <w:r>
        <w:rPr>
          <w:rFonts w:hint="default" w:ascii="仿宋_GB2312" w:hAnsi="仿宋_GB2312" w:eastAsia="仿宋_GB2312" w:cs="仿宋_GB2312"/>
          <w:sz w:val="32"/>
          <w:szCs w:val="32"/>
          <w:lang w:val="en-US" w:eastAsia="zh-CN"/>
        </w:rPr>
        <w:t>领导下，扎实做</w:t>
      </w:r>
      <w:r>
        <w:rPr>
          <w:rFonts w:hint="eastAsia" w:ascii="仿宋_GB2312" w:hAnsi="仿宋_GB2312" w:eastAsia="仿宋_GB2312" w:cs="仿宋_GB2312"/>
          <w:sz w:val="32"/>
          <w:szCs w:val="32"/>
          <w:lang w:val="en-US" w:eastAsia="zh-CN"/>
        </w:rPr>
        <w:t>好法治教育工作，</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教育系统</w:t>
      </w:r>
      <w:r>
        <w:rPr>
          <w:rFonts w:hint="default" w:ascii="仿宋_GB2312" w:hAnsi="仿宋_GB2312" w:eastAsia="仿宋_GB2312" w:cs="仿宋_GB2312"/>
          <w:sz w:val="32"/>
          <w:szCs w:val="32"/>
          <w:lang w:val="en-US" w:eastAsia="zh-CN"/>
        </w:rPr>
        <w:t>依法履职的实际行动助推法治建设深入开展。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tabs>
          <w:tab w:val="left" w:pos="927"/>
        </w:tabs>
        <w:bidi w:val="0"/>
        <w:ind w:firstLine="640" w:firstLineChars="200"/>
        <w:jc w:val="left"/>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0669370B"/>
    <w:rsid w:val="00704336"/>
    <w:rsid w:val="01CA5CC8"/>
    <w:rsid w:val="04F35535"/>
    <w:rsid w:val="0669370B"/>
    <w:rsid w:val="099F7A3A"/>
    <w:rsid w:val="0CEF003D"/>
    <w:rsid w:val="0E2F5421"/>
    <w:rsid w:val="144162BD"/>
    <w:rsid w:val="15735C57"/>
    <w:rsid w:val="179606CE"/>
    <w:rsid w:val="17C53A41"/>
    <w:rsid w:val="182061EA"/>
    <w:rsid w:val="182F47DC"/>
    <w:rsid w:val="18C13529"/>
    <w:rsid w:val="1B1E102C"/>
    <w:rsid w:val="1CF85987"/>
    <w:rsid w:val="21CD73E2"/>
    <w:rsid w:val="23E46C65"/>
    <w:rsid w:val="25822292"/>
    <w:rsid w:val="26064C71"/>
    <w:rsid w:val="276B56D3"/>
    <w:rsid w:val="298E38FB"/>
    <w:rsid w:val="2B9D7E25"/>
    <w:rsid w:val="2D235425"/>
    <w:rsid w:val="2E0C1292"/>
    <w:rsid w:val="2E9F00A0"/>
    <w:rsid w:val="2EC35DF5"/>
    <w:rsid w:val="2FF7A0DF"/>
    <w:rsid w:val="30B654E5"/>
    <w:rsid w:val="30F35053"/>
    <w:rsid w:val="3B2C7B59"/>
    <w:rsid w:val="3C4542ED"/>
    <w:rsid w:val="3CD4741F"/>
    <w:rsid w:val="3DC93E69"/>
    <w:rsid w:val="3E03620E"/>
    <w:rsid w:val="3F97001D"/>
    <w:rsid w:val="40662A84"/>
    <w:rsid w:val="41285F8B"/>
    <w:rsid w:val="41943621"/>
    <w:rsid w:val="440A3726"/>
    <w:rsid w:val="44C04B5B"/>
    <w:rsid w:val="46B106B4"/>
    <w:rsid w:val="48A441CD"/>
    <w:rsid w:val="4A525E27"/>
    <w:rsid w:val="4B287860"/>
    <w:rsid w:val="4DF23BA9"/>
    <w:rsid w:val="4FAE1D52"/>
    <w:rsid w:val="50F063E0"/>
    <w:rsid w:val="510A3C99"/>
    <w:rsid w:val="51363DAD"/>
    <w:rsid w:val="53AB6CD4"/>
    <w:rsid w:val="56892BD1"/>
    <w:rsid w:val="58F22CAF"/>
    <w:rsid w:val="59FD38C7"/>
    <w:rsid w:val="5BD365CD"/>
    <w:rsid w:val="5D047455"/>
    <w:rsid w:val="5FC3448B"/>
    <w:rsid w:val="621243C2"/>
    <w:rsid w:val="62852D71"/>
    <w:rsid w:val="646507D9"/>
    <w:rsid w:val="681F5ABE"/>
    <w:rsid w:val="6974085D"/>
    <w:rsid w:val="6B1765A5"/>
    <w:rsid w:val="75FB5D24"/>
    <w:rsid w:val="77F123B4"/>
    <w:rsid w:val="78511348"/>
    <w:rsid w:val="78715547"/>
    <w:rsid w:val="7E097FCF"/>
    <w:rsid w:val="7E2117BD"/>
    <w:rsid w:val="7FB77EFC"/>
    <w:rsid w:val="DD7F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2023-12-05T23:34:00Z</dcterms:created>
  <dc:creator>G.Y</dc:creator>
  <cp:lastModifiedBy>七安</cp:lastModifiedBy>
  <dcterms:modified xsi:type="dcterms:W3CDTF">2024-04-08T02:00:22Z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94D8A12A1B80568FAB350266347F19E4</vt:lpwstr>
  </property>
</Properties>
</file>