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lang w:val="en-US" w:eastAsia="zh-CN"/>
        </w:rPr>
        <w:t>中站区退役军人事务局关于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rPr>
        <w:t>202</w:t>
      </w:r>
      <w:r>
        <w:rPr>
          <w:rFonts w:hint="eastAsia" w:ascii="方正小标宋简体" w:hAnsi="方正小标宋简体" w:eastAsia="方正小标宋简体" w:cs="方正小标宋简体"/>
          <w:i w:val="0"/>
          <w:iCs w:val="0"/>
          <w:caps w:val="0"/>
          <w:color w:val="000000"/>
          <w:spacing w:val="0"/>
          <w:sz w:val="44"/>
          <w:szCs w:val="44"/>
          <w:lang w:val="en-US" w:eastAsia="zh-CN"/>
        </w:rPr>
        <w:t>3</w:t>
      </w:r>
      <w:r>
        <w:rPr>
          <w:rFonts w:hint="eastAsia" w:ascii="方正小标宋简体" w:hAnsi="方正小标宋简体" w:eastAsia="方正小标宋简体" w:cs="方正小标宋简体"/>
          <w:i w:val="0"/>
          <w:iCs w:val="0"/>
          <w:caps w:val="0"/>
          <w:color w:val="000000"/>
          <w:spacing w:val="0"/>
          <w:sz w:val="44"/>
          <w:szCs w:val="44"/>
        </w:rPr>
        <w:t>年度法治政府建设工作</w:t>
      </w:r>
      <w:r>
        <w:rPr>
          <w:rFonts w:hint="eastAsia" w:ascii="方正小标宋简体" w:hAnsi="方正小标宋简体" w:eastAsia="方正小标宋简体" w:cs="方正小标宋简体"/>
          <w:i w:val="0"/>
          <w:iCs w:val="0"/>
          <w:caps w:val="0"/>
          <w:color w:val="000000"/>
          <w:spacing w:val="0"/>
          <w:sz w:val="44"/>
          <w:szCs w:val="44"/>
          <w:lang w:val="en-US" w:eastAsia="zh-CN"/>
        </w:rPr>
        <w:t>情况的报告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000000"/>
          <w:spacing w:val="0"/>
          <w:sz w:val="32"/>
          <w:szCs w:val="32"/>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2023年，在</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政府的坚强领导下，</w:t>
      </w:r>
      <w:r>
        <w:rPr>
          <w:rFonts w:hint="eastAsia" w:ascii="仿宋_GB2312" w:hAnsi="仿宋_GB2312" w:eastAsia="仿宋_GB2312" w:cs="仿宋_GB2312"/>
          <w:color w:val="000000"/>
          <w:sz w:val="32"/>
          <w:szCs w:val="32"/>
          <w:lang w:val="en-US" w:eastAsia="zh-CN"/>
        </w:rPr>
        <w:t>中站区</w:t>
      </w:r>
      <w:r>
        <w:rPr>
          <w:rFonts w:hint="eastAsia" w:ascii="仿宋_GB2312" w:hAnsi="仿宋_GB2312" w:eastAsia="仿宋_GB2312" w:cs="仿宋_GB2312"/>
          <w:color w:val="000000"/>
          <w:sz w:val="32"/>
          <w:szCs w:val="32"/>
        </w:rPr>
        <w:t>退役军人事务局坚持以习近平新时代中国特色社会主义思想为指导，全面贯彻党的二十大精神，积极践行习近平法治思想，深入推进法治政府建设，切实履行退役军人事务各项职能。现将一年来工作情况报告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Style w:val="6"/>
          <w:rFonts w:hint="eastAsia" w:ascii="黑体" w:hAnsi="黑体" w:eastAsia="黑体" w:cs="黑体"/>
          <w:b w:val="0"/>
          <w:bCs/>
          <w:color w:val="000000"/>
          <w:sz w:val="32"/>
          <w:szCs w:val="32"/>
        </w:rPr>
      </w:pPr>
      <w:r>
        <w:rPr>
          <w:rStyle w:val="6"/>
          <w:rFonts w:hint="eastAsia" w:ascii="黑体" w:hAnsi="黑体" w:eastAsia="黑体" w:cs="黑体"/>
          <w:b w:val="0"/>
          <w:bCs/>
          <w:color w:val="000000"/>
          <w:sz w:val="32"/>
          <w:szCs w:val="32"/>
        </w:rPr>
        <w:t>一、2023年法治政府建设主要工作及成效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kern w:val="2"/>
          <w:sz w:val="32"/>
          <w:szCs w:val="32"/>
          <w:lang w:val="en-US" w:eastAsia="zh-CN" w:bidi="ar-SA"/>
        </w:rPr>
        <w:t>（一）</w:t>
      </w:r>
      <w:r>
        <w:rPr>
          <w:rFonts w:hint="eastAsia" w:ascii="楷体_GB2312" w:hAnsi="楷体_GB2312" w:eastAsia="楷体_GB2312" w:cs="楷体_GB2312"/>
          <w:color w:val="000000"/>
          <w:sz w:val="32"/>
          <w:szCs w:val="32"/>
        </w:rPr>
        <w:t>强化组织领导，落实主体责任</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仿宋_GB2312"/>
          <w:color w:val="000000"/>
          <w:sz w:val="32"/>
          <w:szCs w:val="32"/>
        </w:rPr>
        <w:t>局党政主要领导认真履行推进法治政府建设第一责任人职责，督促局领导班子及全体干部职工依法办事，及时召开党组会议专题研究审议重大行政决策等事项，严格落实法治政府建设要求，将履行推进法治政府建设责任及法治政府建设具体情况等内容纳入领导干部个人年终述职报告。一年来，我局坚持把法治建设工作与全局中心工作同谋划、同部署、同落实，共研究部署法治建设工作2次，主要领导对法治建设中涉及的重大问题、重要环节、重点任务，主动过问、协调和督办。</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kern w:val="2"/>
          <w:sz w:val="32"/>
          <w:szCs w:val="32"/>
          <w:lang w:val="en-US" w:eastAsia="zh-CN" w:bidi="ar-SA"/>
        </w:rPr>
        <w:t>（二）加强普法教育，推动能力提升。</w:t>
      </w:r>
      <w:r>
        <w:rPr>
          <w:rFonts w:hint="eastAsia" w:ascii="仿宋_GB2312" w:hAnsi="仿宋_GB2312" w:eastAsia="仿宋_GB2312" w:cs="仿宋_GB2312"/>
          <w:color w:val="000000"/>
          <w:sz w:val="32"/>
          <w:szCs w:val="32"/>
        </w:rPr>
        <w:t>一是加强法治知识学习。将习近平法治思想纳入学习重要内容，通过观看法治宣传教育片、发放学习资料、集中学习和自学相结合等形式进行宣传教育，按照“谁执法、谁普法”要求，持续深入学习贯彻党的二十大精神，将《中华人民共和国宪法》《中华人民共和国民法典》《中华人民共和国退役军人保障法》《中华人民共和国英雄烈士保护法》《信访工作条例》《中华人民共和国行政复议法》等法律法规列入党组理论学习中心组重要学习内容，组织全体干部职工通过多种渠道，学习党内法规、涉退役军人工作的法律法规、国家安全法律法规，推动学法日常化、常态化，不断提高干部职工守法、用法能力。全年中心组学习法律法规3次。二是深入开展法律宣传活动。认真落实“八五”普法规划,结合“4.15”全民国</w:t>
      </w:r>
      <w:r>
        <w:rPr>
          <w:rFonts w:hint="eastAsia" w:ascii="仿宋_GB2312" w:hAnsi="仿宋_GB2312" w:eastAsia="仿宋_GB2312" w:cs="仿宋_GB2312"/>
          <w:color w:val="000000"/>
          <w:sz w:val="32"/>
          <w:szCs w:val="32"/>
          <w:lang w:eastAsia="zh-CN"/>
        </w:rPr>
        <w:t>家安全</w:t>
      </w:r>
      <w:r>
        <w:rPr>
          <w:rFonts w:hint="eastAsia" w:ascii="仿宋_GB2312" w:hAnsi="仿宋_GB2312" w:eastAsia="仿宋_GB2312" w:cs="仿宋_GB2312"/>
          <w:color w:val="000000"/>
          <w:sz w:val="32"/>
          <w:szCs w:val="32"/>
        </w:rPr>
        <w:t>教育日、退役军人适应性培训会、送法进军营等活动，切实开展法律法规宣传活动</w:t>
      </w:r>
      <w:r>
        <w:rPr>
          <w:rFonts w:hint="eastAsia" w:ascii="仿宋_GB2312" w:hAnsi="仿宋_GB2312" w:eastAsia="仿宋_GB2312" w:cs="仿宋_GB2312"/>
          <w:color w:val="000000"/>
          <w:sz w:val="32"/>
          <w:szCs w:val="32"/>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kern w:val="2"/>
          <w:sz w:val="32"/>
          <w:szCs w:val="32"/>
          <w:lang w:val="en-US" w:eastAsia="zh-CN" w:bidi="ar-SA"/>
        </w:rPr>
        <w:t>（三）完善信访工作制度，夯实维稳基础。</w:t>
      </w:r>
      <w:r>
        <w:rPr>
          <w:rFonts w:hint="eastAsia" w:ascii="仿宋_GB2312" w:hAnsi="仿宋_GB2312" w:eastAsia="仿宋_GB2312" w:cs="仿宋_GB2312"/>
          <w:color w:val="000000"/>
          <w:sz w:val="32"/>
          <w:szCs w:val="32"/>
        </w:rPr>
        <w:t>一是畅通信访渠道，完善本单位信访工作制度。进一步加强信访工作法治化建设，坚持领导干部接访、下访、联系基层制度，建立退役军人合理诉求机制，积极回应退役军人诉求和社会关切，依法化解各类矛盾纠纷和信访突出问题。二是贯彻落实政策，夯实维稳基础。坚持政治思想统领工作全局，进一步提高政治站位，从严从实抓好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退役军人信访稳定工作。全面营造双拥优抚氛围，开展节日走访慰问、困难帮扶援助等活动，不断加强退役军人及其他优抚对象的人文关怀，充分保障优抚对象的合法权益。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Style w:val="6"/>
          <w:rFonts w:hint="eastAsia" w:ascii="黑体" w:hAnsi="黑体" w:eastAsia="黑体" w:cs="黑体"/>
          <w:b w:val="0"/>
          <w:bCs/>
          <w:color w:val="000000"/>
          <w:sz w:val="32"/>
          <w:szCs w:val="32"/>
        </w:rPr>
      </w:pPr>
      <w:r>
        <w:rPr>
          <w:rStyle w:val="6"/>
          <w:rFonts w:hint="eastAsia" w:ascii="黑体" w:hAnsi="黑体" w:eastAsia="黑体" w:cs="黑体"/>
          <w:b w:val="0"/>
          <w:bCs/>
          <w:color w:val="000000"/>
          <w:sz w:val="32"/>
          <w:szCs w:val="32"/>
          <w:lang w:val="en-US" w:eastAsia="zh-CN"/>
        </w:rPr>
        <w:t>二、</w:t>
      </w:r>
      <w:r>
        <w:rPr>
          <w:rStyle w:val="6"/>
          <w:rFonts w:hint="eastAsia" w:ascii="黑体" w:hAnsi="黑体" w:eastAsia="黑体" w:cs="黑体"/>
          <w:b w:val="0"/>
          <w:bCs/>
          <w:color w:val="000000"/>
          <w:sz w:val="32"/>
          <w:szCs w:val="32"/>
        </w:rPr>
        <w:t>存在的主要问题</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在全局努力下，我局法治建设得到有效推进，但也还存在一些薄弱环节和问题。主要表现</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rPr>
        <w:t>系统的法治建设基础性工作薄弱，缺乏法治建设亮点特色工作，另一方面干部职工学法</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自觉性还有待提升，开展普法工作与日常工作结合还不够紧密。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Style w:val="6"/>
          <w:rFonts w:hint="eastAsia" w:ascii="黑体" w:hAnsi="黑体" w:eastAsia="黑体" w:cs="黑体"/>
          <w:b w:val="0"/>
          <w:bCs/>
          <w:color w:val="000000"/>
          <w:sz w:val="32"/>
          <w:szCs w:val="32"/>
          <w:lang w:val="en-US" w:eastAsia="zh-CN"/>
        </w:rPr>
      </w:pPr>
      <w:r>
        <w:rPr>
          <w:rStyle w:val="6"/>
          <w:rFonts w:hint="eastAsia" w:ascii="黑体" w:hAnsi="黑体" w:eastAsia="黑体" w:cs="黑体"/>
          <w:b w:val="0"/>
          <w:bCs/>
          <w:color w:val="000000"/>
          <w:sz w:val="32"/>
          <w:szCs w:val="32"/>
          <w:lang w:val="en-US" w:eastAsia="zh-CN"/>
        </w:rPr>
        <w:t>三、2024年工作安排</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一是</w:t>
      </w:r>
      <w:r>
        <w:rPr>
          <w:rFonts w:hint="eastAsia" w:ascii="仿宋_GB2312" w:hAnsi="仿宋_GB2312" w:eastAsia="仿宋_GB2312" w:cs="仿宋_GB2312"/>
          <w:color w:val="000000"/>
          <w:sz w:val="32"/>
          <w:szCs w:val="32"/>
        </w:rPr>
        <w:t>继续深入贯彻落实党的二十大精神、习近平法治思想，制定并实施学习教育计划，认真开展学习贯彻习近平新时代中国特色社会主义思想主题教育，加强《中国共产党章程》、党内法律法规学习教育。</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sz w:val="32"/>
          <w:szCs w:val="32"/>
          <w:lang w:val="en-US" w:eastAsia="zh-CN"/>
        </w:rPr>
        <w:t>二是</w:t>
      </w:r>
      <w:r>
        <w:rPr>
          <w:rFonts w:hint="eastAsia" w:ascii="仿宋_GB2312" w:hAnsi="仿宋_GB2312" w:eastAsia="仿宋_GB2312" w:cs="仿宋_GB2312"/>
          <w:color w:val="000000"/>
          <w:sz w:val="32"/>
          <w:szCs w:val="32"/>
        </w:rPr>
        <w:t>加强普法培训教育，增强干部职工的法治意识，重点抓好骨干业务培训及职业道德建设，提高全体干部职工的政治业务素质及依法履职能力和水平。充分利用“4.15”国家安全教育日，不断加强退役军人国家安全教育，坚决避免系统性安全事件的发生。加大退役军人抚恤优待政策宣传，切实维护好广大退役军人的权益保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sz w:val="32"/>
          <w:szCs w:val="32"/>
          <w:lang w:val="en-US" w:eastAsia="zh-CN"/>
        </w:rPr>
        <w:t>三是</w:t>
      </w:r>
      <w:r>
        <w:rPr>
          <w:rFonts w:hint="eastAsia" w:ascii="仿宋_GB2312" w:hAnsi="仿宋_GB2312" w:eastAsia="仿宋_GB2312" w:cs="仿宋_GB2312"/>
          <w:color w:val="000000"/>
          <w:sz w:val="32"/>
          <w:szCs w:val="32"/>
        </w:rPr>
        <w:t>强化涉退役人员矛盾纠纷的化解，努力消除积案，有效化解个别人、少数群体</w:t>
      </w:r>
      <w:r>
        <w:rPr>
          <w:rFonts w:hint="eastAsia" w:ascii="仿宋_GB2312" w:hAnsi="仿宋_GB2312" w:eastAsia="仿宋_GB2312" w:cs="仿宋_GB2312"/>
          <w:color w:val="000000"/>
          <w:sz w:val="32"/>
          <w:szCs w:val="32"/>
          <w:lang w:eastAsia="zh-CN"/>
        </w:rPr>
        <w:t>的</w:t>
      </w:r>
      <w:bookmarkStart w:id="0" w:name="_GoBack"/>
      <w:bookmarkEnd w:id="0"/>
      <w:r>
        <w:rPr>
          <w:rFonts w:hint="eastAsia" w:ascii="仿宋_GB2312" w:hAnsi="仿宋_GB2312" w:eastAsia="仿宋_GB2312" w:cs="仿宋_GB2312"/>
          <w:color w:val="000000"/>
          <w:sz w:val="32"/>
          <w:szCs w:val="32"/>
        </w:rPr>
        <w:t>历史遗留问题，高度关注涉退役人员反映的焦点、热点问题，提高为退役军人办实事能力。继续深化退役军人工作领域政务服务事项改革，不断提高服务保障退役军人水平，让退役军人获得感、满足感、幸福感更好更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Tc3YjMwM2E3NjRjYTEwOTcwMTIzYzA1YjEyNWUifQ=="/>
  </w:docVars>
  <w:rsids>
    <w:rsidRoot w:val="4F1D71FD"/>
    <w:rsid w:val="0B4873CE"/>
    <w:rsid w:val="4F1D71FD"/>
    <w:rsid w:val="50F20F69"/>
    <w:rsid w:val="5606639F"/>
    <w:rsid w:val="608D48E7"/>
    <w:rsid w:val="631B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仿宋"/>
      <w:b/>
      <w:sz w:val="28"/>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customStyle="1" w:styleId="7">
    <w:name w:val="标题 2 Char"/>
    <w:link w:val="2"/>
    <w:autoRedefine/>
    <w:qFormat/>
    <w:uiPriority w:val="0"/>
    <w:rPr>
      <w:rFonts w:ascii="Arial" w:hAnsi="Arial" w:eastAsia="仿宋"/>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2024-03-28T06:09:00Z</dcterms:created>
  <dc:creator>xy</dc:creator>
  <cp:lastModifiedBy>七安</cp:lastModifiedBy>
  <dcterms:modified xsi:type="dcterms:W3CDTF">2024-04-09T01:07:30Z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8D959690E0C54D9E9A5437708D514091_11</vt:lpwstr>
  </property>
</Properties>
</file>