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eastAsia="zh-CN"/>
        </w:rPr>
        <w:t>中站区农业农村局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关于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2023年度法治政府建设工作情况的报告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2023年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来</w:t>
      </w:r>
      <w:r>
        <w:rPr>
          <w:rFonts w:hint="eastAsia" w:ascii="仿宋_GB2312" w:hAnsi="黑体" w:eastAsia="仿宋_GB2312" w:cs="黑体"/>
          <w:sz w:val="32"/>
          <w:szCs w:val="32"/>
        </w:rPr>
        <w:t>，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</w:rPr>
        <w:t>坚持以习近平新时代中国特色社会主义思想为指导，通过党政主要负责人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亲自抓</w:t>
      </w:r>
      <w:r>
        <w:rPr>
          <w:rFonts w:hint="eastAsia" w:ascii="仿宋_GB2312" w:hAnsi="宋体" w:eastAsia="仿宋_GB2312"/>
          <w:sz w:val="32"/>
          <w:szCs w:val="32"/>
        </w:rPr>
        <w:t>法治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/>
          <w:sz w:val="32"/>
          <w:szCs w:val="32"/>
        </w:rPr>
        <w:t>建设，不断深化法治建设工作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，加强法治工作队伍建设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深入推进法治宣传教育，带头尊法学法守法用法，推动全社会形成浓厚法治氛围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2023年法治工作情况汇报如下：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一、机构建设情况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  <w:shd w:val="clear" w:color="auto" w:fill="FFFFFF"/>
        </w:rPr>
        <w:t>（一）加强领导，健全机构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中站区农业综合行政执法大队实行“局队合一”体制，隶属中站区农业农村局管理，主要职责任务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承担日常执法检查、一般案件查处，包括兽医兽药、动物卫生监督、畜禽屠宰、种子、肥料、农药、水产、植物检疫、农产品质量等行政处罚以及与行政处罚相关的行政检查、行政强制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等内容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。在全局形成了主要领导亲自抓、分管领导重点抓、职能科室专门抓的农业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建设组织网络。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  <w:shd w:val="clear" w:color="auto" w:fill="FFFFFF"/>
        </w:rPr>
        <w:t>（二）建章立制，提高效率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结合我区工作实际，制定了一系列行之有效的制度措施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推进执法工作制度化和规范化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一方面，建立健全了行政执法责任制和过错追究制，内容包括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法治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宣传教育、岗位职责、执法程序、执法监督检查，行政过错和错案责任追究等。另一方面，针对我区执法及监管工作的实际，制定了《关于对中站区发生秸秆焚烧行为的处罚通知》、《中站区养殖环节“瘦肉精”专项整治行动工作方案的通知》等一系列规章制度，从而形成了较为完整、可操作性较强的农业行政执法工作机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  <w:shd w:val="clear" w:color="auto" w:fill="FFFFFF"/>
        </w:rPr>
        <w:t>（三）加强学习，提高素质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抓好综合执法业务学习，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采取多种形式，有计划、有步骤地开展了一系列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法治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教育学习活动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提高执法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队伍的法律素质。一是领导干部带头学。班子成员带头学法、讲法和守法，采取集中学习和自学相结合，学习了《动物保护条例》、《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仿宋" w:eastAsia="仿宋_GB2312" w:cs="仿宋"/>
          <w:sz w:val="32"/>
          <w:szCs w:val="32"/>
        </w:rPr>
        <w:t>农产品质量安全法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》、《</w:t>
      </w:r>
      <w:r>
        <w:rPr>
          <w:rFonts w:hint="eastAsia" w:ascii="仿宋_GB2312" w:hAnsi="仿宋" w:eastAsia="仿宋_GB2312" w:cs="仿宋"/>
          <w:sz w:val="32"/>
          <w:szCs w:val="32"/>
        </w:rPr>
        <w:t>农药管理条例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》、《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中华人民共和国森林法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》等法律法规，做出表率作用。二是日常学习常抓不懈。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结合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各个时期的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业务工作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需要及时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补充学习内容，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在领导干部的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身先垂范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下，全局干部职工的思想认识得到了高度统一，能主动结合法律法规和当前执法工作，有力地促进了我局执法队伍建设走向规范化、科学化。三是定期组织业务培训。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我局定期对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执法人员开展业务知识学习，提高队员的业务知识水平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案件办理能力，加强个人素质，强化工作机制。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二、发挥作用情况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lang w:val="en-US" w:eastAsia="zh-CN" w:bidi="ar-SA"/>
        </w:rPr>
        <w:t>农业执法工作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一是案件办理情况。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，共办理农业执法案件4个，其中2起饲喂泔水案件已办理完成，共计罚款2000元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2起未按规定开具承诺达标合格证的案件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已办理完成，共计罚款400元。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肉精检测。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对辖区内养殖环节和出栏环节的猪、牛、羊按照2%的比例进行“瘦肉精”抽检，检测结果均为阴性。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农资监督检查。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结合我区农资监管工作的总体安排部署，开展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“放心农资下乡”宣传周活动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对农资生产经营集散地、办事处、村经营点等加强执法巡查,对近3年我区被查处过的农资生产经营企业和不合格产品进行重点监管,未发现违法行为。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（二）水资源和水土保持宣传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监管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街道办事处、各行政村村委会、重点企业开展《地下水管理条例》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《河南省节约用水管理条例》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《中华人民共和国水土保持法》等法律法规宣传，开展水资源和水土保持工作业务指导。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新办理取水许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可证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5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个，其中农业取水许可证新办2个，企业取水许可证新办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督促并封井自备井1眼，督促并下发封井通知书2份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下发水土保持方案编制提醒函及水土保持违法行为整改通知书2份，审批水土保持方案报告书（表）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（三）林业执法工作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一是严格林地审批。2023年累计办理建设项目使用林地手续5个，其中基础设施类及公益性项目2个，经营性建设项目3个，共计占用林地58.3965公顷，首次跨市购买林地26.6667公顷，解决我区补充林地不足问题。累计办理林木采伐许可证（含国有林场）21个，共计3134株，蓄积量578.2826立方米。二是严格林业行政执法。2023年发生林业行政违法案件4起，未批先建3起，移交公安部门1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野生动物保护工作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一是充分利用“世界湿地日”、“世界野生动植物日”、“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爱鸟周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活动，积极开展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保护宣传，在各街道办事处张贴通告与宣传海报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大力宣传野生动物保护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等相关知识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。二是根据我区野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生动物分布情况，联合相关办事处定期对山区滥捕野生动物行为，及销售野生动物制品、食品行为进行排查，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禁止野生动物交易工作。</w:t>
      </w:r>
    </w:p>
    <w:p>
      <w:pPr>
        <w:pStyle w:val="18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72" w:firstLineChars="200"/>
        <w:jc w:val="both"/>
        <w:rPr>
          <w:rFonts w:hint="eastAsia" w:ascii="黑体" w:hAnsi="黑体" w:eastAsia="黑体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pacing w:val="8"/>
          <w:kern w:val="0"/>
          <w:sz w:val="32"/>
          <w:szCs w:val="32"/>
          <w:shd w:val="clear" w:color="auto" w:fill="FFFFFF"/>
        </w:rPr>
        <w:t>三、下一步工作计划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shd w:val="clear" w:color="auto" w:fill="FFFFFF"/>
        </w:rPr>
        <w:t>一是坚持不懈加强队伍建设。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紧扣队伍建设需求，着力抓好法治队伍建设，加强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  <w:lang w:eastAsia="zh-CN"/>
        </w:rPr>
        <w:t>局内执法队伍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的法治宣传培训和定期督查力度，增强法律意识，进一步规范依法行政行为，提高行政能力。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default" w:ascii="黑体" w:hAnsi="黑体" w:eastAsia="仿宋_GB2312" w:cs="仿宋_GB2312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shd w:val="clear" w:color="auto" w:fill="FFFFFF"/>
        </w:rPr>
        <w:t>是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shd w:val="clear" w:color="auto" w:fill="FFFFFF"/>
          <w:lang w:eastAsia="zh-CN"/>
        </w:rPr>
        <w:t>持续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shd w:val="clear" w:color="auto" w:fill="FFFFFF"/>
        </w:rPr>
        <w:t>开展普法宣传活动。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认真落实“谁执法、谁普法”工作责任制。将普法工作融入行政执法、行业管理、监管服务各项活动中，全过程、全方位推进法治宣传教育工作向群众靠近。</w:t>
      </w:r>
    </w:p>
    <w:sectPr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0MTc3YjMwM2E3NjRjYTEwOTcwMTIzYzA1YjEyNWUifQ=="/>
  </w:docVars>
  <w:rsids>
    <w:rsidRoot w:val="00D11D42"/>
    <w:rsid w:val="00270BE1"/>
    <w:rsid w:val="00343AA8"/>
    <w:rsid w:val="00456DAD"/>
    <w:rsid w:val="00D11D42"/>
    <w:rsid w:val="00F060F7"/>
    <w:rsid w:val="013E61E2"/>
    <w:rsid w:val="020016E9"/>
    <w:rsid w:val="028E4F47"/>
    <w:rsid w:val="02A429BD"/>
    <w:rsid w:val="02A91E57"/>
    <w:rsid w:val="04277401"/>
    <w:rsid w:val="06396ED3"/>
    <w:rsid w:val="06BD226B"/>
    <w:rsid w:val="076B3AA9"/>
    <w:rsid w:val="076B5315"/>
    <w:rsid w:val="09A432A2"/>
    <w:rsid w:val="09C83435"/>
    <w:rsid w:val="0A002BCE"/>
    <w:rsid w:val="0BDA2FAB"/>
    <w:rsid w:val="0BFE5265"/>
    <w:rsid w:val="0E341F38"/>
    <w:rsid w:val="0E4534DB"/>
    <w:rsid w:val="0F072309"/>
    <w:rsid w:val="0F43191A"/>
    <w:rsid w:val="0F657030"/>
    <w:rsid w:val="0FF3288D"/>
    <w:rsid w:val="106C5F35"/>
    <w:rsid w:val="10EC085B"/>
    <w:rsid w:val="12315932"/>
    <w:rsid w:val="14661880"/>
    <w:rsid w:val="16777D74"/>
    <w:rsid w:val="169528F0"/>
    <w:rsid w:val="185A16FC"/>
    <w:rsid w:val="192822E8"/>
    <w:rsid w:val="1D0460DA"/>
    <w:rsid w:val="1EBE1594"/>
    <w:rsid w:val="20C4005A"/>
    <w:rsid w:val="21D342CD"/>
    <w:rsid w:val="2205368D"/>
    <w:rsid w:val="24831FDA"/>
    <w:rsid w:val="2500187D"/>
    <w:rsid w:val="263D67D5"/>
    <w:rsid w:val="26434146"/>
    <w:rsid w:val="28C12D1F"/>
    <w:rsid w:val="293D4E4D"/>
    <w:rsid w:val="2A3F69A3"/>
    <w:rsid w:val="2AE553C9"/>
    <w:rsid w:val="2B0E58B3"/>
    <w:rsid w:val="2C777E89"/>
    <w:rsid w:val="2E97794F"/>
    <w:rsid w:val="2F2F5238"/>
    <w:rsid w:val="2F99368D"/>
    <w:rsid w:val="2FB252F7"/>
    <w:rsid w:val="30B55C11"/>
    <w:rsid w:val="31F6203D"/>
    <w:rsid w:val="31FB58A6"/>
    <w:rsid w:val="33270FD5"/>
    <w:rsid w:val="375021F0"/>
    <w:rsid w:val="37802EB4"/>
    <w:rsid w:val="3841654D"/>
    <w:rsid w:val="3A377697"/>
    <w:rsid w:val="3AF35165"/>
    <w:rsid w:val="3B7B609B"/>
    <w:rsid w:val="3B8A79A6"/>
    <w:rsid w:val="3C3025F0"/>
    <w:rsid w:val="3DAC3EF8"/>
    <w:rsid w:val="3F0245F5"/>
    <w:rsid w:val="3F5BD0B9"/>
    <w:rsid w:val="407C22A8"/>
    <w:rsid w:val="41CC5EB3"/>
    <w:rsid w:val="42246753"/>
    <w:rsid w:val="436F1C50"/>
    <w:rsid w:val="457A7B12"/>
    <w:rsid w:val="45E5016B"/>
    <w:rsid w:val="46100CDD"/>
    <w:rsid w:val="46E14BDC"/>
    <w:rsid w:val="470E4FA8"/>
    <w:rsid w:val="48536550"/>
    <w:rsid w:val="4A056E6A"/>
    <w:rsid w:val="4A6F5995"/>
    <w:rsid w:val="4AE66C9B"/>
    <w:rsid w:val="4E3F5A1A"/>
    <w:rsid w:val="4E78242B"/>
    <w:rsid w:val="4EC2357B"/>
    <w:rsid w:val="4EE41F22"/>
    <w:rsid w:val="50181430"/>
    <w:rsid w:val="50C85B0B"/>
    <w:rsid w:val="50E245A5"/>
    <w:rsid w:val="534F1156"/>
    <w:rsid w:val="550E1136"/>
    <w:rsid w:val="575B27BF"/>
    <w:rsid w:val="582E3170"/>
    <w:rsid w:val="58563107"/>
    <w:rsid w:val="588D4BFA"/>
    <w:rsid w:val="5A1F5D26"/>
    <w:rsid w:val="5A6C6096"/>
    <w:rsid w:val="5ADA7E9F"/>
    <w:rsid w:val="5BF8682E"/>
    <w:rsid w:val="5FBC5DC5"/>
    <w:rsid w:val="5FF76DFD"/>
    <w:rsid w:val="602045A6"/>
    <w:rsid w:val="60CE4002"/>
    <w:rsid w:val="61DE5866"/>
    <w:rsid w:val="631C1FCC"/>
    <w:rsid w:val="64C62810"/>
    <w:rsid w:val="65E41728"/>
    <w:rsid w:val="662074B4"/>
    <w:rsid w:val="69877444"/>
    <w:rsid w:val="69CA4F2A"/>
    <w:rsid w:val="6AFD2662"/>
    <w:rsid w:val="6B5B0B88"/>
    <w:rsid w:val="6B653436"/>
    <w:rsid w:val="6C4433CA"/>
    <w:rsid w:val="6CB423CE"/>
    <w:rsid w:val="6CFE7A1D"/>
    <w:rsid w:val="6D156B14"/>
    <w:rsid w:val="6E3B1A16"/>
    <w:rsid w:val="6E492278"/>
    <w:rsid w:val="6E9A3775"/>
    <w:rsid w:val="6FA10B33"/>
    <w:rsid w:val="72691DDC"/>
    <w:rsid w:val="72A844B8"/>
    <w:rsid w:val="744D488D"/>
    <w:rsid w:val="75AA70D2"/>
    <w:rsid w:val="764346F2"/>
    <w:rsid w:val="764566BC"/>
    <w:rsid w:val="78A70F68"/>
    <w:rsid w:val="7BEE5100"/>
    <w:rsid w:val="7DE24178"/>
    <w:rsid w:val="7DEE13E8"/>
    <w:rsid w:val="7F6E1518"/>
    <w:rsid w:val="7FE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5">
    <w:name w:val="Body Text"/>
    <w:basedOn w:val="1"/>
    <w:next w:val="6"/>
    <w:qFormat/>
    <w:uiPriority w:val="0"/>
    <w:pPr>
      <w:spacing w:after="140" w:line="276" w:lineRule="auto"/>
    </w:p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  <w:rPr>
      <w:sz w:val="22"/>
      <w:szCs w:val="22"/>
      <w:lang w:eastAsia="en-US" w:bidi="en-US"/>
    </w:rPr>
  </w:style>
  <w:style w:type="paragraph" w:styleId="8">
    <w:name w:val="Body Text First Indent 2"/>
    <w:basedOn w:val="7"/>
    <w:next w:val="1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6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styleId="15">
    <w:name w:val="Strong"/>
    <w:basedOn w:val="14"/>
    <w:qFormat/>
    <w:uiPriority w:val="99"/>
    <w:rPr>
      <w:rFonts w:cs="Times New Roman"/>
      <w:b/>
    </w:rPr>
  </w:style>
  <w:style w:type="paragraph" w:customStyle="1" w:styleId="16">
    <w:name w:val="UserStyle_1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customStyle="1" w:styleId="17">
    <w:name w:val="Body Text First Indent_48b2488d-5093-4c6a-b3c1-06c22fd07939"/>
    <w:basedOn w:val="5"/>
    <w:qFormat/>
    <w:uiPriority w:val="0"/>
    <w:pPr>
      <w:tabs>
        <w:tab w:val="left" w:pos="2250"/>
      </w:tabs>
      <w:spacing w:line="600" w:lineRule="exact"/>
      <w:ind w:firstLine="420"/>
    </w:pPr>
    <w:rPr>
      <w:rFonts w:eastAsia="宋体"/>
      <w:sz w:val="30"/>
    </w:rPr>
  </w:style>
  <w:style w:type="paragraph" w:customStyle="1" w:styleId="18">
    <w:name w:val="UserStyle_0"/>
    <w:basedOn w:val="16"/>
    <w:qFormat/>
    <w:uiPriority w:val="0"/>
    <w:pPr>
      <w:spacing w:after="0" w:line="600" w:lineRule="exact"/>
      <w:ind w:firstLine="420"/>
      <w:jc w:val="center"/>
    </w:pPr>
    <w:rPr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1518</Words>
  <Characters>8659</Characters>
  <Lines>72</Lines>
  <Paragraphs>20</Paragraphs>
  <TotalTime>496</TotalTime>
  <ScaleCrop>false</ScaleCrop>
  <LinksUpToDate>false</LinksUpToDate>
  <CharactersWithSpaces>10157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2023-11-01T08:48:00Z</dcterms:created>
  <dc:creator>Administrator.USER-20201217QO</dc:creator>
  <cp:lastModifiedBy>zfb001</cp:lastModifiedBy>
  <cp:lastPrinted>2024-03-05T16:05:00Z</cp:lastPrinted>
  <dcterms:modified xsi:type="dcterms:W3CDTF">2024-04-11T15:15:22Z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286ADBBCC9B441A2BC327461107DA102_12</vt:lpwstr>
  </property>
</Properties>
</file>