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spacing w:after="0" w:afterLines="0" w:line="560" w:lineRule="exact"/>
        <w:ind w:left="0" w:leftChars="0" w:firstLine="0" w:firstLineChars="0"/>
        <w:jc w:val="both"/>
        <w:textAlignment w:val="auto"/>
        <w:rPr>
          <w:rFonts w:hint="eastAsia"/>
          <w:lang w:val="en-US" w:eastAsia="zh-CN"/>
        </w:rPr>
      </w:pPr>
    </w:p>
    <w:p>
      <w:pPr>
        <w:pStyle w:val="4"/>
        <w:keepNext w:val="0"/>
        <w:keepLines w:val="0"/>
        <w:pageBreakBefore w:val="0"/>
        <w:widowControl w:val="0"/>
        <w:kinsoku/>
        <w:wordWrap/>
        <w:overflowPunct/>
        <w:topLinePunct w:val="0"/>
        <w:autoSpaceDE/>
        <w:autoSpaceDN/>
        <w:bidi w:val="0"/>
        <w:spacing w:after="0" w:afterLines="0" w:line="560" w:lineRule="exact"/>
        <w:ind w:left="0" w:leftChars="0" w:firstLine="0" w:firstLineChars="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spacing w:after="0" w:afterLines="0"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spacing w:after="0" w:afterLines="0"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spacing w:after="0" w:afterLines="0" w:line="560" w:lineRule="exact"/>
        <w:ind w:left="0" w:leftChars="0" w:firstLine="0" w:firstLineChars="0"/>
        <w:textAlignment w:val="auto"/>
        <w:rPr>
          <w:rFonts w:hint="eastAsia"/>
          <w:lang w:val="en-US" w:eastAsia="zh-CN"/>
        </w:rPr>
      </w:pPr>
    </w:p>
    <w:p>
      <w:pPr>
        <w:keepNext w:val="0"/>
        <w:keepLines w:val="0"/>
        <w:pageBreakBefore w:val="0"/>
        <w:widowControl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中区文广旅字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号</w:t>
      </w:r>
    </w:p>
    <w:p>
      <w:pPr>
        <w:pStyle w:val="2"/>
        <w:keepNext w:val="0"/>
        <w:keepLines w:val="0"/>
        <w:pageBreakBefore w:val="0"/>
        <w:widowControl w:val="0"/>
        <w:kinsoku/>
        <w:wordWrap/>
        <w:overflowPunct/>
        <w:topLinePunct w:val="0"/>
        <w:autoSpaceDE/>
        <w:autoSpaceDN/>
        <w:bidi w:val="0"/>
        <w:spacing w:after="0" w:afterLines="0" w:line="500" w:lineRule="exact"/>
        <w:ind w:left="0" w:leftChars="0" w:firstLine="0" w:firstLineChars="0"/>
        <w:textAlignment w:val="auto"/>
        <w:rPr>
          <w:rFonts w:hint="eastAsia"/>
          <w:lang w:val="en-US" w:eastAsia="zh-CN"/>
        </w:rPr>
      </w:pPr>
    </w:p>
    <w:p>
      <w:pPr>
        <w:pStyle w:val="4"/>
        <w:keepNext w:val="0"/>
        <w:keepLines w:val="0"/>
        <w:pageBreakBefore w:val="0"/>
        <w:widowControl w:val="0"/>
        <w:kinsoku/>
        <w:wordWrap/>
        <w:overflowPunct/>
        <w:topLinePunct w:val="0"/>
        <w:autoSpaceDE/>
        <w:autoSpaceDN/>
        <w:bidi w:val="0"/>
        <w:spacing w:line="500" w:lineRule="exact"/>
        <w:ind w:left="0" w:lef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中站区文化广电和旅游局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关于2023年度法治政府建设工作情况的报告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2023年，中站区文广旅局始终坚持以习近平新时代中国特色社会主义思想为指导，深入学习宣传贯彻习近平法治思想、全面依法治国工作会议精神和上级关于法治建设系列决策部署。认真落实《中站区法治政府建设实施方案（2022-2025年）》和区委、区政府决策部署，推动法治政府建设迈上新台阶。现将具体工作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一、2023年度法治政府建设基本情况</w:t>
      </w:r>
    </w:p>
    <w:p>
      <w:pPr>
        <w:pStyle w:val="2"/>
        <w:keepNext w:val="0"/>
        <w:keepLines w:val="0"/>
        <w:pageBreakBefore w:val="0"/>
        <w:widowControl w:val="0"/>
        <w:kinsoku/>
        <w:wordWrap/>
        <w:overflowPunct/>
        <w:topLinePunct w:val="0"/>
        <w:autoSpaceDE/>
        <w:autoSpaceDN/>
        <w:bidi w:val="0"/>
        <w:spacing w:after="0" w:afterLines="0"/>
        <w:ind w:left="0" w:leftChars="0" w:firstLine="640" w:firstLineChars="200"/>
        <w:textAlignment w:val="auto"/>
        <w:rPr>
          <w:rFonts w:hint="eastAsia" w:ascii="楷体" w:hAnsi="楷体" w:eastAsia="楷体" w:cs="楷体"/>
          <w:lang w:val="en-US" w:eastAsia="zh-CN"/>
        </w:rPr>
      </w:pPr>
      <w:r>
        <w:rPr>
          <w:rFonts w:hint="eastAsia" w:ascii="楷体_GB2312" w:hAnsi="楷体_GB2312" w:eastAsia="楷体_GB2312" w:cs="楷体_GB2312"/>
          <w:lang w:val="en-US" w:eastAsia="zh-CN"/>
        </w:rPr>
        <w:t>（一）深入学习贯彻习近平法治思想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cs="仿宋_GB2312"/>
          <w:color w:val="auto"/>
          <w:sz w:val="32"/>
          <w:szCs w:val="32"/>
          <w:lang w:val="en-US" w:eastAsia="zh-CN"/>
        </w:rPr>
        <w:t>坚持把深入学习宣传贯彻习近平法治思想作为一项长期的重大政治任务，将习近平法治思想纳入党组理论学习中心组学习和局机关年度学法计划，推动习近平法治思想学习持续升温。2023年以来，多次组织全体干部职工集中观看“习近平法治思想”普法宣传视频；于4月召开2023年普法清单内容集中学习会；5月召开《中华人民共和国反有组织犯罪法》集中学习会；9月召开习近平法治思想集中学习会；12月召开《中华人民共和国宪法》集中学习会。抓实理论学习各个环节，力求学深学透、思深悟透，以研促学、以学促用，推动法治理论学习提质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20"/>
          <w:lang w:val="en-US" w:eastAsia="zh-CN" w:bidi="ar-SA"/>
        </w:rPr>
      </w:pPr>
      <w:r>
        <w:rPr>
          <w:rFonts w:hint="eastAsia" w:ascii="楷体_GB2312" w:hAnsi="楷体_GB2312" w:eastAsia="楷体_GB2312" w:cs="楷体_GB2312"/>
          <w:kern w:val="2"/>
          <w:sz w:val="32"/>
          <w:szCs w:val="20"/>
          <w:lang w:val="en-US" w:eastAsia="zh-CN" w:bidi="ar-SA"/>
        </w:rPr>
        <w:t>(二)坚持全面从严治党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坚决执行党的政治纪律、组织纪律、工作纪律，严格按照党纪国法办事，自觉抵制贪图享乐等不良作风，始终保持艰苦奋斗勤俭节约的优良传统，做到廉洁从政。强化党风廉政建设，将廉洁文化建设作为一体推进不敢腐、不能腐、不想腐的基础性工程抓紧抓实，不断优化全局干部职工的思想作风和工作作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20"/>
          <w:lang w:val="en-US" w:eastAsia="zh-CN" w:bidi="ar-SA"/>
        </w:rPr>
      </w:pPr>
      <w:r>
        <w:rPr>
          <w:rFonts w:hint="eastAsia" w:ascii="楷体_GB2312" w:hAnsi="楷体_GB2312" w:eastAsia="楷体_GB2312" w:cs="楷体_GB2312"/>
          <w:kern w:val="2"/>
          <w:sz w:val="32"/>
          <w:szCs w:val="20"/>
          <w:lang w:val="en-US" w:eastAsia="zh-CN" w:bidi="ar-SA"/>
        </w:rPr>
        <w:t>（三）坚持严格规范依法行使职能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坚持依法行政，严格执行重大事项报告制度，主动接受人大监督，自觉接受司法监督、社会监督和舆论监督。遇到重大事项实行重大行政决策制度，经充分调查研究、广泛征求意见，由集体讨论决定。全面推动政务公开，主动接受群众咨询</w:t>
      </w:r>
      <w:bookmarkStart w:id="0" w:name="_GoBack"/>
      <w:bookmarkEnd w:id="0"/>
      <w:r>
        <w:rPr>
          <w:rFonts w:hint="eastAsia" w:ascii="仿宋_GB2312" w:hAnsi="仿宋_GB2312" w:cs="仿宋_GB2312"/>
          <w:color w:val="auto"/>
          <w:sz w:val="32"/>
          <w:szCs w:val="32"/>
          <w:lang w:val="en-US" w:eastAsia="zh-CN"/>
        </w:rPr>
        <w:t>，不断增强局机关工作的透明度。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20"/>
          <w:lang w:val="en-US" w:eastAsia="zh-CN" w:bidi="ar-SA"/>
        </w:rPr>
      </w:pPr>
      <w:r>
        <w:rPr>
          <w:rFonts w:hint="eastAsia" w:ascii="楷体_GB2312" w:hAnsi="楷体_GB2312" w:eastAsia="楷体_GB2312" w:cs="楷体_GB2312"/>
          <w:kern w:val="2"/>
          <w:sz w:val="32"/>
          <w:szCs w:val="20"/>
          <w:lang w:val="en-US" w:eastAsia="zh-CN" w:bidi="ar-SA"/>
        </w:rPr>
        <w:t>(四)坚持自觉维护司法权威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充分发挥党组统揽全局、协调各方的作用，在日常工作中不断加强对领导班子其他成员的监督，督促各成员依法办事，2023年以来未发生领导干部违规干预司法活动、插手具体案件处理情形，未发生行政复议和行政应诉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20"/>
          <w:lang w:val="en-US" w:eastAsia="zh-CN" w:bidi="ar-SA"/>
        </w:rPr>
      </w:pPr>
      <w:r>
        <w:rPr>
          <w:rFonts w:hint="eastAsia" w:ascii="楷体_GB2312" w:hAnsi="楷体_GB2312" w:eastAsia="楷体_GB2312" w:cs="楷体_GB2312"/>
          <w:kern w:val="2"/>
          <w:sz w:val="32"/>
          <w:szCs w:val="20"/>
          <w:lang w:val="en-US" w:eastAsia="zh-CN" w:bidi="ar-SA"/>
        </w:rPr>
        <w:t>(五)坚持打造法治文旅市场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坚持将预防和减少违规、违法行为作为文化和旅游市场监管的重要任务，持续强化“事前指导、事中规范”，不断延长文旅市场监管服务链条。结合日常工作开展文化和旅游市场“平安建设”“扫黑除恶”“扫黄打非”等专项行动。同时，围绕安全生产、消防安全、防范未成年人溺水以及旅游包车等重点方面开展了深入细致的检查行动。组织工作人员不定期、错时段对辖区网吧、KTV、艺体类培训机构、景区、民宿、旅行社及体育场馆等文旅市场重点领域重点场所进行拉网式全覆盖督导检查，紧盯春节、五一、暑期和国庆等重要时段。要求文旅市场经营单位依法依规合理经营，落实行业监管责任，规范文化旅游市场秩序，依法严厉打击各种违法经营活动，确保文旅市场繁荣有序发展。2023年以来，共检查文旅行业重点场所510余家次，出动工作人员1500余人次，未发现违法经营线索，没有重特大安全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20"/>
          <w:lang w:val="en-US" w:eastAsia="zh-CN" w:bidi="ar-SA"/>
        </w:rPr>
      </w:pPr>
      <w:r>
        <w:rPr>
          <w:rFonts w:hint="eastAsia" w:ascii="楷体_GB2312" w:hAnsi="楷体_GB2312" w:eastAsia="楷体_GB2312" w:cs="楷体_GB2312"/>
          <w:kern w:val="2"/>
          <w:sz w:val="32"/>
          <w:szCs w:val="20"/>
          <w:lang w:val="en-US" w:eastAsia="zh-CN" w:bidi="ar-SA"/>
        </w:rPr>
        <w:t>(六)营造文明守法浓厚氛围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以“八五”普法为抓手，大力开展法治宣传，运用“中站文化广电和旅游局”微信公众号、文旅行业微信工作群等新媒体，以“国家安全日”“《中华人民共和国反有组织犯罪法》宣传月”“国家宪法日”“宪法宣传周”等宣传活动为契机，向文旅行业经营单位和广大人民群众宣传《中华人民共和国宪法》《中华人民共和国反间谍法》《中华人民共和国反有组织犯罪法》《中华人民共和国旅游法》《中华人民共和国文物保护法》《中华人民共和国体育法》《校外培训行政处罚暂行办法》等法律法规内容。2023年以来共发布普法微信公众号文章22条，推动普法活动进景区、进文保单位、进文旅企业、进文化活动现场，取得了良好的宣传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法治学习方式单一。法治学习主要通过学习法律条文方式进行，邀请专家学者宣讲或采用以案释法方式开展学习较少，法治理论掌握不够全面。同时因没有执法权，在日常工作中运用法治思维和法治方式谋划工作、解决问题的能力有待进一步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三、下步工作打算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法治政府建设，任重而道远。2024年，将继续坚持稳中求进，坚持守正创新，奋力推进中站区文旅高质量发展、融合发展、法治化发展，不断提升法治政府建设水平。</w:t>
      </w:r>
    </w:p>
    <w:p>
      <w:pPr>
        <w:pStyle w:val="2"/>
        <w:keepNext w:val="0"/>
        <w:keepLines w:val="0"/>
        <w:pageBreakBefore w:val="0"/>
        <w:widowControl w:val="0"/>
        <w:kinsoku/>
        <w:wordWrap/>
        <w:overflowPunct/>
        <w:topLinePunct w:val="0"/>
        <w:autoSpaceDE/>
        <w:autoSpaceDN/>
        <w:bidi w:val="0"/>
        <w:spacing w:after="0" w:afterLines="0"/>
        <w:ind w:left="0" w:leftChars="0"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（一）进一步深入学习贯彻习近平法治思想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坚持深入学习贯彻习近平法治思想，认真开展习近平法治思想学习研讨。坚持学以致用，教学相长，在涉及经济发展、社会稳定和人民群众切身利益等重大问题前，先学懂弄通相关法律法规，做到先懂法后决策。</w:t>
      </w:r>
    </w:p>
    <w:p>
      <w:pPr>
        <w:pStyle w:val="2"/>
        <w:keepNext w:val="0"/>
        <w:keepLines w:val="0"/>
        <w:pageBreakBefore w:val="0"/>
        <w:widowControl w:val="0"/>
        <w:kinsoku/>
        <w:wordWrap/>
        <w:overflowPunct/>
        <w:topLinePunct w:val="0"/>
        <w:autoSpaceDE/>
        <w:autoSpaceDN/>
        <w:bidi w:val="0"/>
        <w:spacing w:after="0" w:afterLines="0"/>
        <w:ind w:left="0" w:leftChars="0"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（二）抓好文旅行业监管工作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持续加大文化市场监管力度，依法严厉打击各种违法经营活动，着力打造公平公正的文化市场竞争环境和法治化便利化营商环境。</w:t>
      </w:r>
    </w:p>
    <w:p>
      <w:pPr>
        <w:pStyle w:val="2"/>
        <w:keepNext w:val="0"/>
        <w:keepLines w:val="0"/>
        <w:pageBreakBefore w:val="0"/>
        <w:widowControl w:val="0"/>
        <w:kinsoku/>
        <w:wordWrap/>
        <w:overflowPunct/>
        <w:topLinePunct w:val="0"/>
        <w:autoSpaceDE/>
        <w:autoSpaceDN/>
        <w:bidi w:val="0"/>
        <w:spacing w:after="0" w:afterLines="0"/>
        <w:ind w:left="0" w:leftChars="0"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（三）推动形成浓厚法治氛围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深入开展法治宣传教育，以重要时间节点和活动为契机，结合文旅行业法律法规，开展形式多样的宣传教育活动，增强法治宣传教育活动的针对性和实效性。</w:t>
      </w:r>
    </w:p>
    <w:p>
      <w:pPr>
        <w:pStyle w:val="4"/>
        <w:keepNext w:val="0"/>
        <w:keepLines w:val="0"/>
        <w:pageBreakBefore w:val="0"/>
        <w:widowControl w:val="0"/>
        <w:kinsoku/>
        <w:wordWrap/>
        <w:overflowPunct/>
        <w:topLinePunct w:val="0"/>
        <w:autoSpaceDE/>
        <w:autoSpaceDN/>
        <w:bidi w:val="0"/>
        <w:ind w:left="0" w:leftChars="0" w:firstLine="0" w:firstLineChars="0"/>
        <w:textAlignment w:val="auto"/>
        <w:rPr>
          <w:rFonts w:hint="eastAsia"/>
          <w:lang w:val="en-US" w:eastAsia="zh-CN"/>
        </w:rPr>
      </w:pPr>
    </w:p>
    <w:p>
      <w:pPr>
        <w:pStyle w:val="2"/>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中站区文化广电和旅游局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2024年3月15日       </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MzIwZjZkZThhMTE3YzZmNjU5ZGM4ZmI3ODRkYjQifQ=="/>
  </w:docVars>
  <w:rsids>
    <w:rsidRoot w:val="1812677C"/>
    <w:rsid w:val="00B561ED"/>
    <w:rsid w:val="00DD5E1E"/>
    <w:rsid w:val="00FE1942"/>
    <w:rsid w:val="014D0B1B"/>
    <w:rsid w:val="01714809"/>
    <w:rsid w:val="01AF5332"/>
    <w:rsid w:val="01BF37C7"/>
    <w:rsid w:val="026B1259"/>
    <w:rsid w:val="0296004B"/>
    <w:rsid w:val="02F56D74"/>
    <w:rsid w:val="03922815"/>
    <w:rsid w:val="03D60954"/>
    <w:rsid w:val="043D1681"/>
    <w:rsid w:val="053022E6"/>
    <w:rsid w:val="059D08AB"/>
    <w:rsid w:val="0701218C"/>
    <w:rsid w:val="071714BF"/>
    <w:rsid w:val="07E775D3"/>
    <w:rsid w:val="0926237D"/>
    <w:rsid w:val="099E6E02"/>
    <w:rsid w:val="09AB63DF"/>
    <w:rsid w:val="0A0855DF"/>
    <w:rsid w:val="0B1D50BA"/>
    <w:rsid w:val="0B9A670B"/>
    <w:rsid w:val="0C4F74F5"/>
    <w:rsid w:val="0D951851"/>
    <w:rsid w:val="0E71409B"/>
    <w:rsid w:val="0EB256CB"/>
    <w:rsid w:val="0F3155D8"/>
    <w:rsid w:val="103A670E"/>
    <w:rsid w:val="10B22749"/>
    <w:rsid w:val="11B22C94"/>
    <w:rsid w:val="12CA5B28"/>
    <w:rsid w:val="131E7C21"/>
    <w:rsid w:val="13CD4ADE"/>
    <w:rsid w:val="15681628"/>
    <w:rsid w:val="15F555B1"/>
    <w:rsid w:val="17C92852"/>
    <w:rsid w:val="1812677C"/>
    <w:rsid w:val="1881137E"/>
    <w:rsid w:val="19053D5D"/>
    <w:rsid w:val="19566367"/>
    <w:rsid w:val="19DB061A"/>
    <w:rsid w:val="19EC2827"/>
    <w:rsid w:val="1A0F29BA"/>
    <w:rsid w:val="1A824F3A"/>
    <w:rsid w:val="1A8653AF"/>
    <w:rsid w:val="1B1E5081"/>
    <w:rsid w:val="1B79458F"/>
    <w:rsid w:val="1BED5CE0"/>
    <w:rsid w:val="1BF81A4A"/>
    <w:rsid w:val="1C580460"/>
    <w:rsid w:val="1C940F54"/>
    <w:rsid w:val="1CD32386"/>
    <w:rsid w:val="1CEC2B3E"/>
    <w:rsid w:val="1DC934B1"/>
    <w:rsid w:val="1E6432D4"/>
    <w:rsid w:val="1EA620D9"/>
    <w:rsid w:val="1ED65854"/>
    <w:rsid w:val="1EF53F2C"/>
    <w:rsid w:val="1F2D7B6A"/>
    <w:rsid w:val="1F751511"/>
    <w:rsid w:val="203412B9"/>
    <w:rsid w:val="2060790C"/>
    <w:rsid w:val="208E4638"/>
    <w:rsid w:val="209832DD"/>
    <w:rsid w:val="20AC4ABE"/>
    <w:rsid w:val="215B0293"/>
    <w:rsid w:val="2201708C"/>
    <w:rsid w:val="222C235B"/>
    <w:rsid w:val="22A07A2E"/>
    <w:rsid w:val="2358717F"/>
    <w:rsid w:val="23A10B26"/>
    <w:rsid w:val="23A6613D"/>
    <w:rsid w:val="23B819CC"/>
    <w:rsid w:val="23D06D16"/>
    <w:rsid w:val="23E80866"/>
    <w:rsid w:val="24975A86"/>
    <w:rsid w:val="24AE34FB"/>
    <w:rsid w:val="24CE623B"/>
    <w:rsid w:val="24F66C50"/>
    <w:rsid w:val="251A293E"/>
    <w:rsid w:val="2532042A"/>
    <w:rsid w:val="254479BB"/>
    <w:rsid w:val="26347A30"/>
    <w:rsid w:val="26431A21"/>
    <w:rsid w:val="26A12BEB"/>
    <w:rsid w:val="26DD5EB5"/>
    <w:rsid w:val="286C3843"/>
    <w:rsid w:val="293E0BC6"/>
    <w:rsid w:val="2A2C4823"/>
    <w:rsid w:val="2B1F098C"/>
    <w:rsid w:val="2B287437"/>
    <w:rsid w:val="2B2D0EF2"/>
    <w:rsid w:val="2C673F8F"/>
    <w:rsid w:val="2D13545E"/>
    <w:rsid w:val="2D214E0A"/>
    <w:rsid w:val="2D7E5A35"/>
    <w:rsid w:val="2EE1627B"/>
    <w:rsid w:val="2F8A6913"/>
    <w:rsid w:val="2FAF45CB"/>
    <w:rsid w:val="300A51CF"/>
    <w:rsid w:val="300D7422"/>
    <w:rsid w:val="3040627E"/>
    <w:rsid w:val="3179422E"/>
    <w:rsid w:val="323A4620"/>
    <w:rsid w:val="330C2B0C"/>
    <w:rsid w:val="33481151"/>
    <w:rsid w:val="334D4FDC"/>
    <w:rsid w:val="337C6572"/>
    <w:rsid w:val="338813BB"/>
    <w:rsid w:val="33BB353F"/>
    <w:rsid w:val="34125129"/>
    <w:rsid w:val="344C4197"/>
    <w:rsid w:val="356D0868"/>
    <w:rsid w:val="35E87EEF"/>
    <w:rsid w:val="362936D8"/>
    <w:rsid w:val="36CC7811"/>
    <w:rsid w:val="372413FB"/>
    <w:rsid w:val="37A95DA4"/>
    <w:rsid w:val="37E043DB"/>
    <w:rsid w:val="38CC7F9C"/>
    <w:rsid w:val="38F82B3F"/>
    <w:rsid w:val="39111E53"/>
    <w:rsid w:val="3AFE5C11"/>
    <w:rsid w:val="3B3360B0"/>
    <w:rsid w:val="3B933B3A"/>
    <w:rsid w:val="3BCB453B"/>
    <w:rsid w:val="3BF81C0C"/>
    <w:rsid w:val="3C5E53AF"/>
    <w:rsid w:val="3CF17FD1"/>
    <w:rsid w:val="3D65276D"/>
    <w:rsid w:val="3E174EC3"/>
    <w:rsid w:val="3E2919ED"/>
    <w:rsid w:val="3E8A2015"/>
    <w:rsid w:val="3FF95568"/>
    <w:rsid w:val="4033445D"/>
    <w:rsid w:val="410C3893"/>
    <w:rsid w:val="41523008"/>
    <w:rsid w:val="41984EBF"/>
    <w:rsid w:val="42470693"/>
    <w:rsid w:val="42B0448A"/>
    <w:rsid w:val="42B21FB1"/>
    <w:rsid w:val="43184C87"/>
    <w:rsid w:val="436112E1"/>
    <w:rsid w:val="4366330F"/>
    <w:rsid w:val="4396542E"/>
    <w:rsid w:val="44476729"/>
    <w:rsid w:val="449D27EC"/>
    <w:rsid w:val="44B85878"/>
    <w:rsid w:val="44DA1A20"/>
    <w:rsid w:val="454F7F8B"/>
    <w:rsid w:val="45835E86"/>
    <w:rsid w:val="46070934"/>
    <w:rsid w:val="46955E71"/>
    <w:rsid w:val="46C16152"/>
    <w:rsid w:val="47871C37"/>
    <w:rsid w:val="47A97AA1"/>
    <w:rsid w:val="47E92874"/>
    <w:rsid w:val="48624F59"/>
    <w:rsid w:val="49382AE4"/>
    <w:rsid w:val="4A800BE6"/>
    <w:rsid w:val="4BAB1C93"/>
    <w:rsid w:val="4BD56D10"/>
    <w:rsid w:val="4C251A45"/>
    <w:rsid w:val="4C3954F1"/>
    <w:rsid w:val="4C804ECE"/>
    <w:rsid w:val="4F245FE4"/>
    <w:rsid w:val="500B71A4"/>
    <w:rsid w:val="501A2F43"/>
    <w:rsid w:val="5133057C"/>
    <w:rsid w:val="515A3F3F"/>
    <w:rsid w:val="51D51818"/>
    <w:rsid w:val="52240C61"/>
    <w:rsid w:val="52350508"/>
    <w:rsid w:val="525F10E1"/>
    <w:rsid w:val="527A5F1B"/>
    <w:rsid w:val="52A5743C"/>
    <w:rsid w:val="533B7DA0"/>
    <w:rsid w:val="533F4290"/>
    <w:rsid w:val="536015B5"/>
    <w:rsid w:val="537312E8"/>
    <w:rsid w:val="5431081B"/>
    <w:rsid w:val="549534E0"/>
    <w:rsid w:val="55476D12"/>
    <w:rsid w:val="55E95892"/>
    <w:rsid w:val="562C577E"/>
    <w:rsid w:val="56E63A8E"/>
    <w:rsid w:val="57D63BF4"/>
    <w:rsid w:val="58156E12"/>
    <w:rsid w:val="58906498"/>
    <w:rsid w:val="58BE1257"/>
    <w:rsid w:val="59034EBC"/>
    <w:rsid w:val="593C3F2A"/>
    <w:rsid w:val="59FF38D6"/>
    <w:rsid w:val="5A11196A"/>
    <w:rsid w:val="5A3D43FE"/>
    <w:rsid w:val="5A455061"/>
    <w:rsid w:val="5A490FF5"/>
    <w:rsid w:val="5A851901"/>
    <w:rsid w:val="5A9B2ED2"/>
    <w:rsid w:val="5AD179CF"/>
    <w:rsid w:val="5B1C4013"/>
    <w:rsid w:val="5C4F5D23"/>
    <w:rsid w:val="5C9A78E6"/>
    <w:rsid w:val="5CD64696"/>
    <w:rsid w:val="5D864F0D"/>
    <w:rsid w:val="5E1D07CE"/>
    <w:rsid w:val="5EDF7832"/>
    <w:rsid w:val="5EFA7993"/>
    <w:rsid w:val="5FCD5238"/>
    <w:rsid w:val="6017749F"/>
    <w:rsid w:val="60A2320D"/>
    <w:rsid w:val="616B1851"/>
    <w:rsid w:val="6291178B"/>
    <w:rsid w:val="629149FC"/>
    <w:rsid w:val="62917095"/>
    <w:rsid w:val="62CA07F9"/>
    <w:rsid w:val="63040986"/>
    <w:rsid w:val="636E73D6"/>
    <w:rsid w:val="64236413"/>
    <w:rsid w:val="645967E3"/>
    <w:rsid w:val="64D94D23"/>
    <w:rsid w:val="651B17E0"/>
    <w:rsid w:val="655A5E64"/>
    <w:rsid w:val="6642665D"/>
    <w:rsid w:val="6646463A"/>
    <w:rsid w:val="66A12880"/>
    <w:rsid w:val="66DE4873"/>
    <w:rsid w:val="670D6F06"/>
    <w:rsid w:val="677A0A3F"/>
    <w:rsid w:val="67D0065F"/>
    <w:rsid w:val="68224C33"/>
    <w:rsid w:val="68282249"/>
    <w:rsid w:val="68727968"/>
    <w:rsid w:val="68F44821"/>
    <w:rsid w:val="6953779A"/>
    <w:rsid w:val="69CC4E56"/>
    <w:rsid w:val="6AE368FC"/>
    <w:rsid w:val="6B804F99"/>
    <w:rsid w:val="6BB64010"/>
    <w:rsid w:val="6CD56718"/>
    <w:rsid w:val="6D1A412B"/>
    <w:rsid w:val="6D4230A0"/>
    <w:rsid w:val="6E6E0BD2"/>
    <w:rsid w:val="70BC3E77"/>
    <w:rsid w:val="716360A0"/>
    <w:rsid w:val="71B40FF2"/>
    <w:rsid w:val="71CD20B4"/>
    <w:rsid w:val="731A30D6"/>
    <w:rsid w:val="74033B6B"/>
    <w:rsid w:val="74220495"/>
    <w:rsid w:val="74F87447"/>
    <w:rsid w:val="753C57C0"/>
    <w:rsid w:val="76D161A2"/>
    <w:rsid w:val="76DA5057"/>
    <w:rsid w:val="77274014"/>
    <w:rsid w:val="773A5AF5"/>
    <w:rsid w:val="778B00FF"/>
    <w:rsid w:val="78054355"/>
    <w:rsid w:val="785A1755"/>
    <w:rsid w:val="78B611AB"/>
    <w:rsid w:val="79786DA9"/>
    <w:rsid w:val="79797DE9"/>
    <w:rsid w:val="7A0837DB"/>
    <w:rsid w:val="7A6730A5"/>
    <w:rsid w:val="7AA54114"/>
    <w:rsid w:val="7B5D1DB2"/>
    <w:rsid w:val="7B6475E5"/>
    <w:rsid w:val="7BC34900"/>
    <w:rsid w:val="7C142DB9"/>
    <w:rsid w:val="7C654D30"/>
    <w:rsid w:val="7C94365E"/>
    <w:rsid w:val="7C9E2682"/>
    <w:rsid w:val="7DFF53A3"/>
    <w:rsid w:val="7E5356EF"/>
    <w:rsid w:val="7F2A46A1"/>
    <w:rsid w:val="7FBA6A27"/>
    <w:rsid w:val="7FCC7507"/>
    <w:rsid w:val="FF7D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0" w:firstLineChars="0"/>
      <w:jc w:val="both"/>
    </w:pPr>
    <w:rPr>
      <w:rFonts w:eastAsia="仿宋_GB2312" w:asciiTheme="minorAscii" w:hAnsiTheme="minorAscii" w:cstheme="minorBidi"/>
      <w:kern w:val="2"/>
      <w:sz w:val="32"/>
      <w:szCs w:val="24"/>
      <w:lang w:val="en-US" w:eastAsia="zh-CN" w:bidi="ar-SA"/>
    </w:rPr>
  </w:style>
  <w:style w:type="paragraph" w:styleId="6">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adjustRightInd w:val="0"/>
      <w:snapToGrid w:val="0"/>
      <w:spacing w:line="560" w:lineRule="exact"/>
      <w:ind w:firstLine="420" w:firstLineChars="200"/>
    </w:pPr>
    <w:rPr>
      <w:rFonts w:ascii="宋体" w:hAnsi="宋体" w:eastAsia="仿宋_GB2312"/>
      <w:sz w:val="32"/>
      <w:szCs w:val="20"/>
    </w:rPr>
  </w:style>
  <w:style w:type="paragraph" w:styleId="3">
    <w:name w:val="Body Text Indent"/>
    <w:basedOn w:val="1"/>
    <w:qFormat/>
    <w:uiPriority w:val="0"/>
    <w:pPr>
      <w:spacing w:after="120" w:afterLines="0" w:afterAutospacing="0"/>
      <w:ind w:left="420" w:leftChars="200"/>
    </w:pPr>
  </w:style>
  <w:style w:type="paragraph" w:styleId="4">
    <w:name w:val="Body Text First Indent"/>
    <w:basedOn w:val="5"/>
    <w:next w:val="2"/>
    <w:qFormat/>
    <w:uiPriority w:val="0"/>
    <w:pPr>
      <w:spacing w:line="560" w:lineRule="exact"/>
      <w:ind w:firstLine="880" w:firstLineChars="200"/>
    </w:pPr>
    <w:rPr>
      <w:rFonts w:ascii="仿宋_GB2312" w:hAnsi="仿宋_GB2312" w:cs="仿宋_GB2312"/>
      <w:szCs w:val="32"/>
      <w:lang w:val="zh-CN" w:bidi="zh-CN"/>
    </w:rPr>
  </w:style>
  <w:style w:type="paragraph" w:styleId="5">
    <w:name w:val="Body Text"/>
    <w:basedOn w:val="1"/>
    <w:next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2044</Words>
  <Characters>2089</Characters>
  <Lines>0</Lines>
  <Paragraphs>0</Paragraphs>
  <TotalTime>32</TotalTime>
  <ScaleCrop>false</ScaleCrop>
  <LinksUpToDate>false</LinksUpToDate>
  <CharactersWithSpaces>2100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2023-02-10T16:05:00Z</dcterms:created>
  <dc:creator>ZhEnG</dc:creator>
  <cp:lastModifiedBy>zfb001</cp:lastModifiedBy>
  <cp:lastPrinted>2024-03-26T11:34:00Z</cp:lastPrinted>
  <dcterms:modified xsi:type="dcterms:W3CDTF">2024-04-11T15:55:58Z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A5E5EDD003954B1890147E8905FC341F_13</vt:lpwstr>
  </property>
</Properties>
</file>