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中站区医疗保障局关于2023年度法治政府建设工作情况的报告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2023年，在</w:t>
      </w:r>
      <w:r>
        <w:rPr>
          <w:rFonts w:hint="eastAsia" w:ascii="仿宋_GB2312" w:hAnsi="仿宋_GB2312" w:eastAsia="仿宋_GB2312" w:cs="仿宋_GB2312"/>
          <w:i w:val="0"/>
          <w:iCs w:val="0"/>
          <w:caps w:val="0"/>
          <w:color w:val="000000"/>
          <w:spacing w:val="0"/>
          <w:sz w:val="32"/>
          <w:szCs w:val="32"/>
          <w:shd w:val="clear" w:fill="FFFFFF"/>
          <w:lang w:val="en-US" w:eastAsia="zh-CN"/>
        </w:rPr>
        <w:t>区</w:t>
      </w:r>
      <w:r>
        <w:rPr>
          <w:rFonts w:hint="eastAsia" w:ascii="仿宋_GB2312" w:hAnsi="仿宋_GB2312" w:eastAsia="仿宋_GB2312" w:cs="仿宋_GB2312"/>
          <w:i w:val="0"/>
          <w:iCs w:val="0"/>
          <w:caps w:val="0"/>
          <w:color w:val="000000"/>
          <w:spacing w:val="0"/>
          <w:sz w:val="32"/>
          <w:szCs w:val="32"/>
          <w:shd w:val="clear" w:fill="FFFFFF"/>
        </w:rPr>
        <w:t>委</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区</w:t>
      </w:r>
      <w:r>
        <w:rPr>
          <w:rFonts w:hint="eastAsia" w:ascii="仿宋_GB2312" w:hAnsi="仿宋_GB2312" w:eastAsia="仿宋_GB2312" w:cs="仿宋_GB2312"/>
          <w:i w:val="0"/>
          <w:iCs w:val="0"/>
          <w:caps w:val="0"/>
          <w:color w:val="000000"/>
          <w:spacing w:val="0"/>
          <w:sz w:val="32"/>
          <w:szCs w:val="32"/>
          <w:shd w:val="clear" w:fill="FFFFFF"/>
        </w:rPr>
        <w:t>政府的正确领导下，我局认真落实法治政府建设各项工作举措，围绕中心工作，立足医保工作实际，推动全系统构建尊法守法学法用法的良好法治环境。现将我局法治建设情况汇报如下：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vertAlign w:val="baseline"/>
        </w:rPr>
        <w:t>一、2023年工作开展情况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vertAlign w:val="baseline"/>
          <w:lang w:eastAsia="zh-CN"/>
        </w:rPr>
        <w:t>（</w:t>
      </w:r>
      <w:r>
        <w:rPr>
          <w:rFonts w:hint="eastAsia" w:ascii="楷体_GB2312" w:hAnsi="楷体_GB2312" w:eastAsia="楷体_GB2312" w:cs="楷体_GB2312"/>
          <w:i w:val="0"/>
          <w:iCs w:val="0"/>
          <w:caps w:val="0"/>
          <w:color w:val="000000"/>
          <w:spacing w:val="0"/>
          <w:sz w:val="32"/>
          <w:szCs w:val="32"/>
          <w:shd w:val="clear" w:fill="FFFFFF"/>
          <w:vertAlign w:val="baseline"/>
          <w:lang w:val="en-US" w:eastAsia="zh-CN"/>
        </w:rPr>
        <w:t>一</w:t>
      </w:r>
      <w:r>
        <w:rPr>
          <w:rFonts w:hint="eastAsia" w:ascii="楷体_GB2312" w:hAnsi="楷体_GB2312" w:eastAsia="楷体_GB2312" w:cs="楷体_GB2312"/>
          <w:i w:val="0"/>
          <w:iCs w:val="0"/>
          <w:caps w:val="0"/>
          <w:color w:val="000000"/>
          <w:spacing w:val="0"/>
          <w:sz w:val="32"/>
          <w:szCs w:val="32"/>
          <w:shd w:val="clear" w:fill="FFFFFF"/>
          <w:vertAlign w:val="baseline"/>
          <w:lang w:eastAsia="zh-CN"/>
        </w:rPr>
        <w:t>）</w:t>
      </w:r>
      <w:r>
        <w:rPr>
          <w:rFonts w:hint="eastAsia" w:ascii="楷体_GB2312" w:hAnsi="楷体_GB2312" w:eastAsia="楷体_GB2312" w:cs="楷体_GB2312"/>
          <w:i w:val="0"/>
          <w:iCs w:val="0"/>
          <w:caps w:val="0"/>
          <w:color w:val="000000"/>
          <w:spacing w:val="0"/>
          <w:sz w:val="32"/>
          <w:szCs w:val="32"/>
          <w:shd w:val="clear" w:fill="FFFFFF"/>
          <w:vertAlign w:val="baseline"/>
        </w:rPr>
        <w:t>提高政治站位，强化法治思维。</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坚持</w:t>
      </w:r>
      <w:r>
        <w:rPr>
          <w:rFonts w:hint="eastAsia" w:ascii="仿宋_GB2312" w:hAnsi="仿宋_GB2312" w:eastAsia="仿宋_GB2312" w:cs="仿宋_GB2312"/>
          <w:i w:val="0"/>
          <w:iCs w:val="0"/>
          <w:caps w:val="0"/>
          <w:color w:val="auto"/>
          <w:spacing w:val="0"/>
          <w:sz w:val="32"/>
          <w:szCs w:val="32"/>
          <w:shd w:val="clear" w:color="auto" w:fill="FFFFFF"/>
        </w:rPr>
        <w:t>以习近平新时代中国特色社会主义思想为指导，深入贯彻党的二十大精神，全面落实习近平总书记重要讲话重要指示精神，坚持党对法治建设的统一领导，健全法治建设领导协调机制，将法治政府建设工作纳入年度工作计划，</w:t>
      </w:r>
      <w:r>
        <w:rPr>
          <w:rFonts w:hint="eastAsia" w:ascii="仿宋_GB2312" w:hAnsi="仿宋_GB2312" w:eastAsia="仿宋_GB2312" w:cs="仿宋_GB2312"/>
          <w:i w:val="0"/>
          <w:iCs w:val="0"/>
          <w:caps w:val="0"/>
          <w:color w:val="000000"/>
          <w:spacing w:val="0"/>
          <w:sz w:val="32"/>
          <w:szCs w:val="32"/>
          <w:shd w:val="clear" w:fill="FFFFFF"/>
          <w:vertAlign w:val="baseline"/>
        </w:rPr>
        <w:t>局党组理论学习中心组自觉将习近平法治思想特别是习近平总书记党的二十大报告中关于法治建设的重要讲话论述作为学习重点内容</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sz w:val="32"/>
          <w:szCs w:val="32"/>
        </w:rPr>
        <w:t>将法治政府建设与医保业务工作同部署、同落实。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vertAlign w:val="baseline"/>
        </w:rPr>
        <w:t>（二）加强组织领导，推进法治建设。</w:t>
      </w:r>
      <w:r>
        <w:rPr>
          <w:rFonts w:hint="eastAsia" w:ascii="仿宋_GB2312" w:hAnsi="仿宋_GB2312" w:eastAsia="仿宋_GB2312" w:cs="仿宋_GB2312"/>
          <w:i w:val="0"/>
          <w:iCs w:val="0"/>
          <w:caps w:val="0"/>
          <w:color w:val="auto"/>
          <w:spacing w:val="0"/>
          <w:sz w:val="32"/>
          <w:szCs w:val="32"/>
          <w:shd w:val="clear" w:color="auto" w:fill="FFFFFF"/>
        </w:rPr>
        <w:t>以深入学习贯彻习近平法治思想为主导，局党组理论学习中心组将习近平法治思想作为必学内容，制定并落实学习计划，形成常态化机制，组织开展专题学习。组织全体职工参加《习近平法治思想学习纲要》《</w:t>
      </w:r>
      <w:r>
        <w:rPr>
          <w:rFonts w:hint="eastAsia" w:ascii="仿宋_GB2312" w:hAnsi="仿宋_GB2312" w:eastAsia="仿宋_GB2312" w:cs="仿宋_GB2312"/>
          <w:i w:val="0"/>
          <w:iCs w:val="0"/>
          <w:caps w:val="0"/>
          <w:color w:val="auto"/>
          <w:spacing w:val="0"/>
          <w:sz w:val="32"/>
          <w:szCs w:val="32"/>
          <w:shd w:val="clear" w:color="auto" w:fill="FFFFFF"/>
          <w:lang w:val="en-US" w:eastAsia="zh-CN"/>
        </w:rPr>
        <w:t>中华人民共和国</w:t>
      </w:r>
      <w:r>
        <w:rPr>
          <w:rFonts w:hint="eastAsia" w:ascii="仿宋_GB2312" w:hAnsi="仿宋_GB2312" w:eastAsia="仿宋_GB2312" w:cs="仿宋_GB2312"/>
          <w:i w:val="0"/>
          <w:iCs w:val="0"/>
          <w:caps w:val="0"/>
          <w:color w:val="auto"/>
          <w:spacing w:val="0"/>
          <w:sz w:val="32"/>
          <w:szCs w:val="32"/>
          <w:shd w:val="clear" w:color="auto" w:fill="FFFFFF"/>
        </w:rPr>
        <w:t>宪法》《</w:t>
      </w:r>
      <w:r>
        <w:rPr>
          <w:rFonts w:hint="eastAsia" w:ascii="仿宋_GB2312" w:hAnsi="仿宋_GB2312" w:eastAsia="仿宋_GB2312" w:cs="仿宋_GB2312"/>
          <w:i w:val="0"/>
          <w:iCs w:val="0"/>
          <w:caps w:val="0"/>
          <w:color w:val="auto"/>
          <w:spacing w:val="0"/>
          <w:sz w:val="32"/>
          <w:szCs w:val="32"/>
          <w:shd w:val="clear" w:color="auto" w:fill="FFFFFF"/>
          <w:lang w:val="en-US" w:eastAsia="zh-CN"/>
        </w:rPr>
        <w:t>中华人民共和国</w:t>
      </w:r>
      <w:r>
        <w:rPr>
          <w:rFonts w:hint="eastAsia" w:ascii="仿宋_GB2312" w:hAnsi="仿宋_GB2312" w:eastAsia="仿宋_GB2312" w:cs="仿宋_GB2312"/>
          <w:i w:val="0"/>
          <w:iCs w:val="0"/>
          <w:caps w:val="0"/>
          <w:color w:val="auto"/>
          <w:spacing w:val="0"/>
          <w:sz w:val="32"/>
          <w:szCs w:val="32"/>
          <w:shd w:val="clear" w:color="auto" w:fill="FFFFFF"/>
        </w:rPr>
        <w:t>民法典》《医疗保障基金使用监督管理条例》</w:t>
      </w:r>
      <w:r>
        <w:rPr>
          <w:rFonts w:hint="eastAsia" w:ascii="仿宋_GB2312" w:hAnsi="仿宋_GB2312" w:eastAsia="仿宋_GB2312" w:cs="仿宋_GB2312"/>
          <w:i w:val="0"/>
          <w:iCs w:val="0"/>
          <w:caps w:val="0"/>
          <w:color w:val="auto"/>
          <w:spacing w:val="0"/>
          <w:sz w:val="32"/>
          <w:szCs w:val="32"/>
          <w:shd w:val="clear" w:color="auto" w:fill="FFFFFF"/>
          <w:lang w:val="en-US" w:eastAsia="zh-CN"/>
        </w:rPr>
        <w:t>等</w:t>
      </w:r>
      <w:r>
        <w:rPr>
          <w:rFonts w:hint="eastAsia" w:ascii="仿宋_GB2312" w:hAnsi="仿宋_GB2312" w:eastAsia="仿宋_GB2312" w:cs="仿宋_GB2312"/>
          <w:i w:val="0"/>
          <w:iCs w:val="0"/>
          <w:caps w:val="0"/>
          <w:color w:val="auto"/>
          <w:spacing w:val="0"/>
          <w:sz w:val="32"/>
          <w:szCs w:val="32"/>
          <w:shd w:val="clear" w:color="auto" w:fill="FFFFFF"/>
        </w:rPr>
        <w:t>学习，不断更新行政检查人员的法律知识，强化法纪意识，不断提高干部职工的法治思维和法治水平。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楷体_GB2312" w:hAnsi="楷体_GB2312" w:eastAsia="楷体_GB2312" w:cs="楷体_GB2312"/>
          <w:i w:val="0"/>
          <w:iCs w:val="0"/>
          <w:caps w:val="0"/>
          <w:color w:val="333333"/>
          <w:spacing w:val="0"/>
          <w:sz w:val="32"/>
          <w:szCs w:val="32"/>
          <w:shd w:val="clear" w:fill="FFFFFF"/>
          <w:lang w:eastAsia="zh-CN"/>
        </w:rPr>
        <w:t>（</w:t>
      </w:r>
      <w:r>
        <w:rPr>
          <w:rFonts w:hint="eastAsia" w:ascii="楷体_GB2312" w:hAnsi="楷体_GB2312" w:eastAsia="楷体_GB2312" w:cs="楷体_GB2312"/>
          <w:i w:val="0"/>
          <w:iCs w:val="0"/>
          <w:caps w:val="0"/>
          <w:color w:val="333333"/>
          <w:spacing w:val="0"/>
          <w:sz w:val="32"/>
          <w:szCs w:val="32"/>
          <w:shd w:val="clear" w:fill="FFFFFF"/>
          <w:lang w:val="en-US" w:eastAsia="zh-CN"/>
        </w:rPr>
        <w:t>三</w:t>
      </w:r>
      <w:r>
        <w:rPr>
          <w:rFonts w:hint="eastAsia" w:ascii="楷体_GB2312" w:hAnsi="楷体_GB2312" w:eastAsia="楷体_GB2312" w:cs="楷体_GB2312"/>
          <w:i w:val="0"/>
          <w:iCs w:val="0"/>
          <w:caps w:val="0"/>
          <w:color w:val="333333"/>
          <w:spacing w:val="0"/>
          <w:sz w:val="32"/>
          <w:szCs w:val="32"/>
          <w:shd w:val="clear" w:fill="FFFFFF"/>
          <w:lang w:eastAsia="zh-CN"/>
        </w:rPr>
        <w:t>）</w:t>
      </w:r>
      <w:r>
        <w:rPr>
          <w:rFonts w:hint="eastAsia" w:ascii="楷体_GB2312" w:hAnsi="楷体_GB2312" w:eastAsia="楷体_GB2312" w:cs="楷体_GB2312"/>
          <w:i w:val="0"/>
          <w:iCs w:val="0"/>
          <w:caps w:val="0"/>
          <w:color w:val="333333"/>
          <w:spacing w:val="0"/>
          <w:sz w:val="32"/>
          <w:szCs w:val="32"/>
          <w:shd w:val="clear" w:fill="FFFFFF"/>
        </w:rPr>
        <w:t>规范服务，强化社会监督。</w:t>
      </w:r>
      <w:r>
        <w:rPr>
          <w:rFonts w:hint="eastAsia" w:ascii="仿宋_GB2312" w:hAnsi="仿宋_GB2312" w:eastAsia="仿宋_GB2312" w:cs="仿宋_GB2312"/>
          <w:i w:val="0"/>
          <w:iCs w:val="0"/>
          <w:caps w:val="0"/>
          <w:color w:val="333333"/>
          <w:spacing w:val="0"/>
          <w:sz w:val="32"/>
          <w:szCs w:val="32"/>
          <w:shd w:val="clear" w:fill="FFFFFF"/>
          <w:lang w:val="en-US" w:eastAsia="zh-CN"/>
        </w:rPr>
        <w:t>进一步</w:t>
      </w:r>
      <w:r>
        <w:rPr>
          <w:rFonts w:hint="eastAsia" w:ascii="仿宋_GB2312" w:hAnsi="仿宋_GB2312" w:eastAsia="仿宋_GB2312" w:cs="仿宋_GB2312"/>
          <w:i w:val="0"/>
          <w:iCs w:val="0"/>
          <w:caps w:val="0"/>
          <w:color w:val="auto"/>
          <w:spacing w:val="0"/>
          <w:sz w:val="32"/>
          <w:szCs w:val="32"/>
          <w:shd w:val="clear" w:fill="FFFFFF"/>
        </w:rPr>
        <w:t>夯实保障制度，严格履行第一责任人职责，加强组织保障</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b/>
          <w:bCs/>
          <w:i w:val="0"/>
          <w:iCs w:val="0"/>
          <w:caps w:val="0"/>
          <w:color w:val="auto"/>
          <w:spacing w:val="0"/>
          <w:sz w:val="32"/>
          <w:szCs w:val="32"/>
          <w:shd w:val="clear" w:fill="FFFFFF"/>
          <w:lang w:val="en-US" w:eastAsia="zh-CN"/>
        </w:rPr>
        <w:t>一是</w:t>
      </w:r>
      <w:r>
        <w:rPr>
          <w:rFonts w:hint="eastAsia" w:ascii="仿宋_GB2312" w:hAnsi="仿宋_GB2312" w:eastAsia="仿宋_GB2312" w:cs="仿宋_GB2312"/>
          <w:i w:val="0"/>
          <w:iCs w:val="0"/>
          <w:caps w:val="0"/>
          <w:color w:val="auto"/>
          <w:spacing w:val="0"/>
          <w:sz w:val="32"/>
          <w:szCs w:val="32"/>
          <w:shd w:val="clear" w:fill="FFFFFF"/>
        </w:rPr>
        <w:t>对规范性文件制定、公平竞争审查等工作加以规范，完善制度保障严格落实行政执法人员持证上岗和资格管理制度，健全队伍保障</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b/>
          <w:bCs/>
          <w:i w:val="0"/>
          <w:iCs w:val="0"/>
          <w:caps w:val="0"/>
          <w:color w:val="auto"/>
          <w:spacing w:val="0"/>
          <w:sz w:val="32"/>
          <w:szCs w:val="32"/>
          <w:shd w:val="clear" w:fill="FFFFFF"/>
          <w:lang w:val="en-US" w:eastAsia="zh-CN"/>
        </w:rPr>
        <w:t>二是</w:t>
      </w:r>
      <w:r>
        <w:rPr>
          <w:rFonts w:hint="eastAsia" w:ascii="仿宋_GB2312" w:hAnsi="仿宋_GB2312" w:eastAsia="仿宋_GB2312" w:cs="仿宋_GB2312"/>
          <w:i w:val="0"/>
          <w:iCs w:val="0"/>
          <w:caps w:val="0"/>
          <w:color w:val="auto"/>
          <w:spacing w:val="0"/>
          <w:sz w:val="32"/>
          <w:szCs w:val="32"/>
          <w:shd w:val="clear" w:fill="FFFFFF"/>
        </w:rPr>
        <w:t>建立了分工明确、职责清晰、运行高效的风险管理架构，形成了“业务流程环环相扣，岗位人员相互制约”的良性工作格局。目前我局全员干部职工均通过统一的执法人员培训考试，打造了执法证持证率100%的高素质执法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b w:val="0"/>
          <w:bCs w:val="0"/>
          <w:i w:val="0"/>
          <w:iCs w:val="0"/>
          <w:caps w:val="0"/>
          <w:color w:val="auto"/>
          <w:spacing w:val="0"/>
          <w:sz w:val="32"/>
          <w:szCs w:val="32"/>
          <w:shd w:val="clear" w:color="auto" w:fill="FFFFFF"/>
        </w:rPr>
        <w:t>（</w:t>
      </w: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四</w:t>
      </w:r>
      <w:r>
        <w:rPr>
          <w:rFonts w:hint="eastAsia" w:ascii="楷体_GB2312" w:hAnsi="楷体_GB2312" w:eastAsia="楷体_GB2312" w:cs="楷体_GB2312"/>
          <w:b w:val="0"/>
          <w:bCs w:val="0"/>
          <w:i w:val="0"/>
          <w:iCs w:val="0"/>
          <w:caps w:val="0"/>
          <w:color w:val="auto"/>
          <w:spacing w:val="0"/>
          <w:sz w:val="32"/>
          <w:szCs w:val="32"/>
          <w:shd w:val="clear" w:color="auto" w:fill="FFFFFF"/>
        </w:rPr>
        <w:t>）深入开展法治宣传工作，提高行政执法水平。</w:t>
      </w:r>
      <w:r>
        <w:rPr>
          <w:rFonts w:hint="eastAsia" w:ascii="仿宋_GB2312" w:hAnsi="仿宋_GB2312" w:eastAsia="仿宋_GB2312" w:cs="仿宋_GB2312"/>
          <w:i w:val="0"/>
          <w:iCs w:val="0"/>
          <w:caps w:val="0"/>
          <w:color w:val="auto"/>
          <w:spacing w:val="0"/>
          <w:sz w:val="32"/>
          <w:szCs w:val="32"/>
          <w:shd w:val="clear" w:color="auto" w:fill="FFFFFF"/>
        </w:rPr>
        <w:t>落实“谁执法谁普法”普法责任，广泛通过微信公众号、</w:t>
      </w:r>
      <w:r>
        <w:rPr>
          <w:rFonts w:hint="eastAsia" w:ascii="仿宋_GB2312" w:hAnsi="仿宋_GB2312" w:eastAsia="仿宋_GB2312" w:cs="仿宋_GB2312"/>
          <w:i w:val="0"/>
          <w:iCs w:val="0"/>
          <w:caps w:val="0"/>
          <w:color w:val="auto"/>
          <w:spacing w:val="0"/>
          <w:sz w:val="32"/>
          <w:szCs w:val="32"/>
          <w:shd w:val="clear" w:color="auto" w:fill="FFFFFF"/>
          <w:lang w:val="en-US" w:eastAsia="zh-CN"/>
        </w:rPr>
        <w:t>微信工作群</w:t>
      </w:r>
      <w:r>
        <w:rPr>
          <w:rFonts w:hint="eastAsia" w:ascii="仿宋_GB2312" w:hAnsi="仿宋_GB2312" w:eastAsia="仿宋_GB2312" w:cs="仿宋_GB2312"/>
          <w:i w:val="0"/>
          <w:iCs w:val="0"/>
          <w:caps w:val="0"/>
          <w:color w:val="auto"/>
          <w:spacing w:val="0"/>
          <w:sz w:val="32"/>
          <w:szCs w:val="32"/>
          <w:shd w:val="clear" w:color="auto" w:fill="FFFFFF"/>
        </w:rPr>
        <w:t>等多种途径开展普法宣传，积极扩大普法覆盖面。在4月份开展了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安全规范用基金 守好人民‘看病钱’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为活动主题</w:t>
      </w:r>
      <w:r>
        <w:rPr>
          <w:rFonts w:hint="eastAsia" w:ascii="仿宋_GB2312" w:hAnsi="仿宋_GB2312" w:eastAsia="仿宋_GB2312" w:cs="仿宋_GB2312"/>
          <w:color w:val="auto"/>
          <w:sz w:val="32"/>
          <w:szCs w:val="32"/>
          <w:lang w:eastAsia="zh-CN"/>
        </w:rPr>
        <w:t>的医保基金监管集中宣传月活动，</w:t>
      </w:r>
      <w:r>
        <w:rPr>
          <w:rFonts w:hint="eastAsia" w:ascii="仿宋_GB2312" w:hAnsi="仿宋_GB2312" w:eastAsia="仿宋_GB2312" w:cs="仿宋_GB2312"/>
          <w:i w:val="0"/>
          <w:iCs w:val="0"/>
          <w:caps w:val="0"/>
          <w:color w:val="auto"/>
          <w:spacing w:val="0"/>
          <w:sz w:val="32"/>
          <w:szCs w:val="32"/>
          <w:lang w:val="en-US" w:eastAsia="zh-CN"/>
        </w:rPr>
        <w:t>组织党员干部深入</w:t>
      </w:r>
      <w:r>
        <w:rPr>
          <w:rFonts w:hint="eastAsia" w:ascii="仿宋_GB2312" w:hAnsi="仿宋_GB2312" w:eastAsia="仿宋_GB2312" w:cs="仿宋_GB2312"/>
          <w:i w:val="0"/>
          <w:iCs w:val="0"/>
          <w:caps w:val="0"/>
          <w:color w:val="auto"/>
          <w:spacing w:val="0"/>
          <w:sz w:val="32"/>
          <w:szCs w:val="32"/>
          <w:lang w:eastAsia="zh-CN"/>
        </w:rPr>
        <w:t>定点医药机构、城乡、村社开展宣传。鼓励各级定点医药机构积极主动开展常态化宣传工作，重点在医保经办窗口、门诊大厅和住院部、定点零售药店及基层卫生服务机构醒目位置，张贴公示宣传海报和宣传标语，播放动漫情景短片、展板，并向就诊患者和来往群众发放医保政策知识手册，</w:t>
      </w:r>
      <w:r>
        <w:rPr>
          <w:rFonts w:hint="eastAsia" w:ascii="仿宋_GB2312" w:hAnsi="仿宋_GB2312" w:eastAsia="仿宋_GB2312" w:cs="仿宋_GB2312"/>
          <w:i w:val="0"/>
          <w:iCs w:val="0"/>
          <w:caps w:val="0"/>
          <w:color w:val="auto"/>
          <w:spacing w:val="0"/>
          <w:sz w:val="32"/>
          <w:szCs w:val="32"/>
          <w:lang w:val="en-US" w:eastAsia="zh-CN"/>
        </w:rPr>
        <w:t>做到</w:t>
      </w:r>
      <w:r>
        <w:rPr>
          <w:rFonts w:hint="eastAsia" w:ascii="仿宋_GB2312" w:hAnsi="仿宋_GB2312" w:eastAsia="仿宋_GB2312" w:cs="仿宋_GB2312"/>
          <w:i w:val="0"/>
          <w:iCs w:val="0"/>
          <w:caps w:val="0"/>
          <w:color w:val="auto"/>
          <w:spacing w:val="0"/>
          <w:sz w:val="32"/>
          <w:szCs w:val="32"/>
        </w:rPr>
        <w:t>让宣传活动深入基层，提高基金监管法律法规、政策措施的公共知晓率。活动合计发放宣传海报</w:t>
      </w:r>
      <w:r>
        <w:rPr>
          <w:rFonts w:hint="eastAsia" w:ascii="仿宋_GB2312" w:hAnsi="仿宋_GB2312" w:eastAsia="仿宋_GB2312" w:cs="仿宋_GB2312"/>
          <w:i w:val="0"/>
          <w:iCs w:val="0"/>
          <w:caps w:val="0"/>
          <w:color w:val="auto"/>
          <w:spacing w:val="0"/>
          <w:sz w:val="32"/>
          <w:szCs w:val="32"/>
          <w:lang w:val="en-US" w:eastAsia="zh-CN"/>
        </w:rPr>
        <w:t>1200</w:t>
      </w:r>
      <w:r>
        <w:rPr>
          <w:rFonts w:hint="eastAsia" w:ascii="仿宋_GB2312" w:hAnsi="仿宋_GB2312" w:eastAsia="仿宋_GB2312" w:cs="仿宋_GB2312"/>
          <w:i w:val="0"/>
          <w:iCs w:val="0"/>
          <w:caps w:val="0"/>
          <w:color w:val="auto"/>
          <w:spacing w:val="0"/>
          <w:sz w:val="32"/>
          <w:szCs w:val="32"/>
        </w:rPr>
        <w:t>余张、宣传折页1000余份，宣传手册</w:t>
      </w:r>
      <w:r>
        <w:rPr>
          <w:rFonts w:hint="eastAsia" w:ascii="仿宋_GB2312" w:hAnsi="仿宋_GB2312" w:eastAsia="仿宋_GB2312" w:cs="仿宋_GB2312"/>
          <w:i w:val="0"/>
          <w:iCs w:val="0"/>
          <w:caps w:val="0"/>
          <w:color w:val="auto"/>
          <w:spacing w:val="0"/>
          <w:sz w:val="32"/>
          <w:szCs w:val="32"/>
          <w:lang w:val="en-US" w:eastAsia="zh-CN"/>
        </w:rPr>
        <w:t>500</w:t>
      </w:r>
      <w:r>
        <w:rPr>
          <w:rFonts w:hint="eastAsia" w:ascii="仿宋_GB2312" w:hAnsi="仿宋_GB2312" w:eastAsia="仿宋_GB2312" w:cs="仿宋_GB2312"/>
          <w:i w:val="0"/>
          <w:iCs w:val="0"/>
          <w:caps w:val="0"/>
          <w:color w:val="auto"/>
          <w:spacing w:val="0"/>
          <w:sz w:val="32"/>
          <w:szCs w:val="32"/>
        </w:rPr>
        <w:t>余份。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color="auto" w:fill="FFFFFF"/>
          <w:lang w:eastAsia="zh-CN"/>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五</w:t>
      </w:r>
      <w:r>
        <w:rPr>
          <w:rFonts w:hint="eastAsia" w:ascii="楷体_GB2312" w:hAnsi="楷体_GB2312" w:eastAsia="楷体_GB2312" w:cs="楷体_GB2312"/>
          <w:i w:val="0"/>
          <w:iCs w:val="0"/>
          <w:caps w:val="0"/>
          <w:color w:val="auto"/>
          <w:spacing w:val="0"/>
          <w:sz w:val="32"/>
          <w:szCs w:val="32"/>
          <w:shd w:val="clear" w:color="auto" w:fill="FFFFFF"/>
          <w:lang w:eastAsia="zh-CN"/>
        </w:rPr>
        <w:t>）</w:t>
      </w:r>
      <w:r>
        <w:rPr>
          <w:rFonts w:hint="eastAsia" w:ascii="楷体_GB2312" w:hAnsi="楷体_GB2312" w:eastAsia="楷体_GB2312" w:cs="楷体_GB2312"/>
          <w:sz w:val="32"/>
          <w:szCs w:val="32"/>
          <w:lang w:val="en-US" w:eastAsia="zh-CN"/>
        </w:rPr>
        <w:t>开展基金监管“网格化”。</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构建网格管理，分片压实责任。</w:t>
      </w:r>
      <w:r>
        <w:rPr>
          <w:rFonts w:hint="eastAsia" w:ascii="仿宋_GB2312" w:hAnsi="仿宋_GB2312" w:eastAsia="仿宋_GB2312" w:cs="仿宋_GB2312"/>
          <w:sz w:val="32"/>
          <w:szCs w:val="32"/>
        </w:rPr>
        <w:t>按照“属地管理、分级负责、全面覆盖、职责到人”的原则，</w:t>
      </w:r>
      <w:r>
        <w:rPr>
          <w:rFonts w:hint="default" w:ascii="仿宋_GB2312" w:hAnsi="仿宋_GB2312" w:eastAsia="仿宋_GB2312" w:cs="仿宋_GB2312"/>
          <w:sz w:val="32"/>
          <w:szCs w:val="32"/>
          <w:lang w:val="en-US" w:eastAsia="zh-CN"/>
        </w:rPr>
        <w:t>构成横向到边、纵向到底的</w:t>
      </w:r>
      <w:r>
        <w:rPr>
          <w:rFonts w:hint="eastAsia" w:ascii="仿宋_GB2312" w:hAnsi="仿宋_GB2312" w:eastAsia="仿宋_GB2312" w:cs="仿宋_GB2312"/>
          <w:sz w:val="32"/>
          <w:szCs w:val="32"/>
          <w:lang w:val="en-US" w:eastAsia="zh-CN"/>
        </w:rPr>
        <w:t>三级</w:t>
      </w:r>
      <w:r>
        <w:rPr>
          <w:rFonts w:hint="default" w:ascii="仿宋_GB2312" w:hAnsi="仿宋_GB2312" w:eastAsia="仿宋_GB2312" w:cs="仿宋_GB2312"/>
          <w:sz w:val="32"/>
          <w:szCs w:val="32"/>
          <w:lang w:val="en-US" w:eastAsia="zh-CN"/>
        </w:rPr>
        <w:t>网格化管理职责体系</w:t>
      </w:r>
      <w:r>
        <w:rPr>
          <w:rFonts w:hint="eastAsia" w:ascii="仿宋_GB2312" w:hAnsi="仿宋_GB2312" w:eastAsia="仿宋_GB2312" w:cs="仿宋_GB2312"/>
          <w:sz w:val="32"/>
          <w:szCs w:val="32"/>
          <w:lang w:val="en-US" w:eastAsia="zh-CN"/>
        </w:rPr>
        <w:t>。制定了《中站区医疗保障基金“网格化监管”实施方案》，将全区医保定点医药机构按照方便管理、地域相邻的原则精细划</w:t>
      </w:r>
      <w:r>
        <w:rPr>
          <w:rFonts w:hint="eastAsia" w:ascii="仿宋_GB2312" w:hAnsi="仿宋_GB2312" w:eastAsia="仿宋_GB2312" w:cs="仿宋_GB2312"/>
          <w:color w:val="000000"/>
          <w:sz w:val="32"/>
          <w:szCs w:val="32"/>
          <w:lang w:val="en-US" w:eastAsia="zh-CN"/>
        </w:rPr>
        <w:t>分为4个网格区块，</w:t>
      </w:r>
      <w:r>
        <w:rPr>
          <w:rFonts w:hint="eastAsia" w:ascii="仿宋_GB2312" w:hAnsi="仿宋_GB2312" w:eastAsia="仿宋_GB2312" w:cs="仿宋_GB2312"/>
          <w:sz w:val="32"/>
          <w:szCs w:val="32"/>
          <w:lang w:val="en-US" w:eastAsia="zh-CN"/>
        </w:rPr>
        <w:t>实行“带队领导+业务骨干”的包片抓监管机制，</w:t>
      </w:r>
      <w:r>
        <w:rPr>
          <w:rFonts w:hint="default" w:ascii="仿宋_GB2312" w:hAnsi="仿宋_GB2312" w:eastAsia="仿宋_GB2312" w:cs="仿宋_GB2312"/>
          <w:sz w:val="32"/>
          <w:szCs w:val="32"/>
          <w:lang w:val="en-US" w:eastAsia="zh-CN"/>
        </w:rPr>
        <w:t>对全区</w:t>
      </w:r>
      <w:r>
        <w:rPr>
          <w:rFonts w:hint="eastAsia" w:ascii="仿宋_GB2312" w:hAnsi="仿宋_GB2312" w:eastAsia="仿宋_GB2312" w:cs="仿宋_GB2312"/>
          <w:sz w:val="32"/>
          <w:szCs w:val="32"/>
          <w:lang w:val="en-US" w:eastAsia="zh-CN"/>
        </w:rPr>
        <w:t>83</w:t>
      </w:r>
      <w:r>
        <w:rPr>
          <w:rFonts w:hint="default" w:ascii="仿宋_GB2312" w:hAnsi="仿宋_GB2312" w:eastAsia="仿宋_GB2312" w:cs="仿宋_GB2312"/>
          <w:sz w:val="32"/>
          <w:szCs w:val="32"/>
          <w:lang w:val="en-US" w:eastAsia="zh-CN"/>
        </w:rPr>
        <w:t>家基层定点医药机构医保基金管理使用情况进行常态监督检查，开展业务指导和管理服务，规范定点医药机构服务行为，确保医保监督触角延伸到一线，切实提高医保监管工作水平。</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强化人员培训，提升队伍素质。</w:t>
      </w:r>
      <w:r>
        <w:rPr>
          <w:rFonts w:hint="default" w:ascii="仿宋_GB2312" w:hAnsi="仿宋_GB2312" w:eastAsia="仿宋_GB2312" w:cs="仿宋_GB2312"/>
          <w:sz w:val="32"/>
          <w:szCs w:val="32"/>
          <w:lang w:val="en-US" w:eastAsia="zh-CN"/>
        </w:rPr>
        <w:t>多次组织</w:t>
      </w:r>
      <w:r>
        <w:rPr>
          <w:rFonts w:hint="eastAsia" w:ascii="仿宋_GB2312" w:hAnsi="仿宋_GB2312" w:eastAsia="仿宋_GB2312" w:cs="仿宋_GB2312"/>
          <w:sz w:val="32"/>
          <w:szCs w:val="32"/>
          <w:lang w:val="en-US" w:eastAsia="zh-CN"/>
        </w:rPr>
        <w:t>基金监管网格队伍进行</w:t>
      </w:r>
      <w:r>
        <w:rPr>
          <w:rFonts w:hint="default" w:ascii="仿宋_GB2312" w:hAnsi="仿宋_GB2312" w:eastAsia="仿宋_GB2312" w:cs="仿宋_GB2312"/>
          <w:sz w:val="32"/>
          <w:szCs w:val="32"/>
          <w:lang w:val="en-US" w:eastAsia="zh-CN"/>
        </w:rPr>
        <w:t>医保政策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“两定机构”实施网格化监管的重要意义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定点医药机构医保协议</w:t>
      </w:r>
      <w:r>
        <w:rPr>
          <w:rFonts w:hint="eastAsia" w:ascii="仿宋_GB2312" w:hAnsi="仿宋_GB2312" w:eastAsia="仿宋_GB2312" w:cs="仿宋_GB2312"/>
          <w:sz w:val="32"/>
          <w:szCs w:val="32"/>
          <w:lang w:val="en-US" w:eastAsia="zh-CN"/>
        </w:rPr>
        <w:t>管理</w:t>
      </w:r>
      <w:r>
        <w:rPr>
          <w:rFonts w:hint="default" w:ascii="仿宋_GB2312" w:hAnsi="仿宋_GB2312" w:eastAsia="仿宋_GB2312" w:cs="仿宋_GB2312"/>
          <w:sz w:val="32"/>
          <w:szCs w:val="32"/>
          <w:lang w:val="en-US" w:eastAsia="zh-CN"/>
        </w:rPr>
        <w:t>等相关业务培训</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通过培训</w:t>
      </w:r>
      <w:r>
        <w:rPr>
          <w:rFonts w:hint="eastAsia" w:ascii="仿宋_GB2312" w:hAnsi="仿宋_GB2312" w:eastAsia="仿宋_GB2312" w:cs="仿宋_GB2312"/>
          <w:sz w:val="32"/>
          <w:szCs w:val="32"/>
          <w:lang w:val="en-US" w:eastAsia="zh-CN"/>
        </w:rPr>
        <w:t>加强“网格化”队伍人员的业务水平及政治素养</w:t>
      </w:r>
      <w:r>
        <w:rPr>
          <w:rFonts w:hint="default" w:ascii="仿宋_GB2312" w:hAnsi="仿宋_GB2312" w:eastAsia="仿宋_GB2312" w:cs="仿宋_GB2312"/>
          <w:sz w:val="32"/>
          <w:szCs w:val="32"/>
          <w:lang w:val="en-US" w:eastAsia="zh-CN"/>
        </w:rPr>
        <w:t>，努力建设一支政治素质优、业务水平高、工作能力强的医疗保障基金监督网格化管理队伍。</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统一管理制度，规范基金监管。每月辖区内各定点医药机构基金费用使用明细、业务科接受举报的违规线索以及医保局临时督查等相关工作内容，区医保中心都会于次月初与各区域网格小组进行对接，由各区域网格员负责对辖区范围内的定点医药机构开展日常巡查监管，医保局明确监管内容、流程，网格员逐一进行对照检查，实现监管全覆盖、无盲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24"/>
          <w:szCs w:val="24"/>
          <w:shd w:val="clear" w:fill="FFFFFF"/>
          <w:vertAlign w:val="baseline"/>
        </w:rPr>
      </w:pPr>
      <w:r>
        <w:rPr>
          <w:rFonts w:hint="eastAsia" w:ascii="楷体_GB2312" w:hAnsi="楷体_GB2312" w:eastAsia="楷体_GB2312" w:cs="楷体_GB2312"/>
          <w:i w:val="0"/>
          <w:iCs w:val="0"/>
          <w:caps w:val="0"/>
          <w:color w:val="auto"/>
          <w:spacing w:val="0"/>
          <w:sz w:val="32"/>
          <w:szCs w:val="32"/>
          <w:shd w:val="clear" w:color="auto" w:fill="FFFFFF"/>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五</w:t>
      </w:r>
      <w:r>
        <w:rPr>
          <w:rFonts w:hint="eastAsia" w:ascii="楷体_GB2312" w:hAnsi="楷体_GB2312" w:eastAsia="楷体_GB2312" w:cs="楷体_GB2312"/>
          <w:i w:val="0"/>
          <w:iCs w:val="0"/>
          <w:caps w:val="0"/>
          <w:color w:val="auto"/>
          <w:spacing w:val="0"/>
          <w:sz w:val="32"/>
          <w:szCs w:val="32"/>
          <w:shd w:val="clear" w:color="auto" w:fill="FFFFFF"/>
        </w:rPr>
        <w:t>）坚持依法行政执法，严厉打击欺诈骗保。</w:t>
      </w:r>
      <w:r>
        <w:rPr>
          <w:rFonts w:hint="eastAsia" w:ascii="仿宋_GB2312" w:hAnsi="仿宋_GB2312" w:eastAsia="仿宋_GB2312" w:cs="仿宋_GB2312"/>
          <w:i w:val="0"/>
          <w:iCs w:val="0"/>
          <w:caps w:val="0"/>
          <w:color w:val="auto"/>
          <w:spacing w:val="0"/>
          <w:sz w:val="32"/>
          <w:szCs w:val="32"/>
          <w:shd w:val="clear" w:color="auto" w:fill="FFFFFF"/>
        </w:rPr>
        <w:t>医保局始终把医保基金监管作为首要任务，积极构建有效的基金管理组织框架，细化定点服务协议，加强对定点医药机构的约束力度，加大对违法违规行为的惩处措施。推动行政执法“三项制度”有效落实，积极开展行政执法信息公示制度，实施行政执法全过程记录制度，严格落实重大行政执法决定法制审核制度。进一步规范了医药机构服务行为，严厉打击欺诈骗保行为，在全社会营造“不敢骗、不能骗、不想骗”的良好氛围，确保医保基金安全运行，切实维护广大人民群众的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黑体" w:eastAsia="黑体" w:cs="黑体"/>
          <w:i w:val="0"/>
          <w:iCs w:val="0"/>
          <w:caps w:val="0"/>
          <w:color w:val="000000"/>
          <w:spacing w:val="0"/>
          <w:sz w:val="32"/>
          <w:szCs w:val="32"/>
          <w:shd w:val="clear" w:fill="FFFFFF"/>
          <w:vertAlign w:val="baseline"/>
          <w:lang w:val="en-US" w:eastAsia="zh-CN"/>
        </w:rPr>
      </w:pPr>
      <w:r>
        <w:rPr>
          <w:rFonts w:hint="eastAsia" w:ascii="黑体" w:hAnsi="黑体" w:eastAsia="黑体" w:cs="黑体"/>
          <w:i w:val="0"/>
          <w:iCs w:val="0"/>
          <w:caps w:val="0"/>
          <w:color w:val="000000"/>
          <w:spacing w:val="0"/>
          <w:sz w:val="32"/>
          <w:szCs w:val="32"/>
          <w:shd w:val="clear" w:fill="FFFFFF"/>
          <w:vertAlign w:val="baseline"/>
          <w:lang w:val="en-US" w:eastAsia="zh-CN"/>
        </w:rPr>
        <w:t>二、存在问题</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560" w:lineRule="exact"/>
        <w:ind w:leftChars="0" w:firstLine="674" w:firstLineChars="200"/>
        <w:jc w:val="both"/>
        <w:textAlignment w:val="auto"/>
        <w:rPr>
          <w:rFonts w:hint="default" w:ascii="黑体" w:hAnsi="黑体" w:eastAsia="黑体" w:cs="黑体"/>
          <w:i w:val="0"/>
          <w:iCs w:val="0"/>
          <w:caps w:val="0"/>
          <w:color w:val="000000"/>
          <w:spacing w:val="0"/>
          <w:sz w:val="32"/>
          <w:szCs w:val="32"/>
          <w:shd w:val="clear" w:fill="FFFFFF"/>
          <w:vertAlign w:val="baseline"/>
          <w:lang w:val="en-US" w:eastAsia="zh-CN"/>
        </w:rPr>
      </w:pPr>
      <w:r>
        <w:rPr>
          <w:rFonts w:hint="eastAsia" w:ascii="仿宋_GB2312" w:hAnsi="仿宋_GB2312" w:eastAsia="仿宋_GB2312" w:cs="仿宋_GB2312"/>
          <w:b/>
          <w:bCs/>
          <w:i w:val="0"/>
          <w:iCs w:val="0"/>
          <w:caps w:val="0"/>
          <w:color w:val="auto"/>
          <w:spacing w:val="8"/>
          <w:sz w:val="32"/>
          <w:szCs w:val="32"/>
          <w:shd w:val="clear" w:color="auto" w:fill="FFFFFF"/>
        </w:rPr>
        <w:t>一是</w:t>
      </w:r>
      <w:r>
        <w:rPr>
          <w:rFonts w:hint="eastAsia" w:ascii="仿宋_GB2312" w:hAnsi="仿宋_GB2312" w:eastAsia="仿宋_GB2312" w:cs="仿宋_GB2312"/>
          <w:i w:val="0"/>
          <w:iCs w:val="0"/>
          <w:caps w:val="0"/>
          <w:color w:val="auto"/>
          <w:spacing w:val="8"/>
          <w:sz w:val="32"/>
          <w:szCs w:val="32"/>
          <w:shd w:val="clear" w:color="auto" w:fill="FFFFFF"/>
        </w:rPr>
        <w:t>在对习近平法治思想、法律法规学习上，还不够深入。</w:t>
      </w:r>
      <w:r>
        <w:rPr>
          <w:rFonts w:hint="eastAsia" w:ascii="仿宋_GB2312" w:hAnsi="仿宋_GB2312" w:eastAsia="仿宋_GB2312" w:cs="仿宋_GB2312"/>
          <w:b/>
          <w:bCs/>
          <w:i w:val="0"/>
          <w:iCs w:val="0"/>
          <w:caps w:val="0"/>
          <w:color w:val="auto"/>
          <w:spacing w:val="8"/>
          <w:sz w:val="32"/>
          <w:szCs w:val="32"/>
          <w:shd w:val="clear" w:color="auto" w:fill="FFFFFF"/>
        </w:rPr>
        <w:t>二是</w:t>
      </w:r>
      <w:r>
        <w:rPr>
          <w:rFonts w:hint="eastAsia" w:ascii="仿宋_GB2312" w:hAnsi="仿宋_GB2312" w:eastAsia="仿宋_GB2312" w:cs="仿宋_GB2312"/>
          <w:i w:val="0"/>
          <w:iCs w:val="0"/>
          <w:caps w:val="0"/>
          <w:color w:val="auto"/>
          <w:spacing w:val="8"/>
          <w:sz w:val="32"/>
          <w:szCs w:val="32"/>
          <w:shd w:val="clear" w:color="auto" w:fill="FFFFFF"/>
        </w:rPr>
        <w:t>专业人才队伍建设有待进一步加强。</w:t>
      </w:r>
      <w:r>
        <w:rPr>
          <w:rFonts w:hint="eastAsia" w:ascii="仿宋_GB2312" w:hAnsi="仿宋_GB2312" w:eastAsia="仿宋_GB2312" w:cs="仿宋_GB2312"/>
          <w:i w:val="0"/>
          <w:iCs w:val="0"/>
          <w:caps w:val="0"/>
          <w:color w:val="auto"/>
          <w:spacing w:val="8"/>
          <w:sz w:val="32"/>
          <w:szCs w:val="32"/>
          <w:shd w:val="clear" w:color="auto" w:fill="FFFFFF"/>
          <w:lang w:val="en-US" w:eastAsia="zh-CN"/>
        </w:rPr>
        <w:t>缺乏</w:t>
      </w:r>
      <w:r>
        <w:rPr>
          <w:rFonts w:hint="eastAsia" w:ascii="仿宋_GB2312" w:hAnsi="仿宋_GB2312" w:eastAsia="仿宋_GB2312" w:cs="仿宋_GB2312"/>
          <w:i w:val="0"/>
          <w:iCs w:val="0"/>
          <w:caps w:val="0"/>
          <w:color w:val="auto"/>
          <w:spacing w:val="8"/>
          <w:sz w:val="32"/>
          <w:szCs w:val="32"/>
          <w:shd w:val="clear" w:color="auto" w:fill="FFFFFF"/>
        </w:rPr>
        <w:t>具备专业法律知识的人才，运用法治思维和法治方式开展工作的能力还需进一步加强。</w:t>
      </w:r>
      <w:r>
        <w:rPr>
          <w:rFonts w:hint="eastAsia" w:ascii="仿宋_GB2312" w:hAnsi="仿宋_GB2312" w:eastAsia="仿宋_GB2312" w:cs="仿宋_GB2312"/>
          <w:b/>
          <w:bCs/>
          <w:i w:val="0"/>
          <w:iCs w:val="0"/>
          <w:caps w:val="0"/>
          <w:color w:val="auto"/>
          <w:spacing w:val="8"/>
          <w:sz w:val="32"/>
          <w:szCs w:val="32"/>
          <w:shd w:val="clear" w:color="auto" w:fill="FFFFFF"/>
        </w:rPr>
        <w:t>三是</w:t>
      </w:r>
      <w:r>
        <w:rPr>
          <w:rFonts w:hint="eastAsia" w:ascii="仿宋_GB2312" w:hAnsi="仿宋_GB2312" w:eastAsia="仿宋_GB2312" w:cs="仿宋_GB2312"/>
          <w:i w:val="0"/>
          <w:iCs w:val="0"/>
          <w:caps w:val="0"/>
          <w:color w:val="auto"/>
          <w:spacing w:val="8"/>
          <w:sz w:val="32"/>
          <w:szCs w:val="32"/>
          <w:shd w:val="clear" w:color="auto" w:fill="FFFFFF"/>
        </w:rPr>
        <w:t>法治宣传效果有待进一步提升。紧密结合具体案例、结合群众的实际需求进行法律宣传较少，普法教育实施效果还不够明显。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黑体" w:eastAsia="黑体" w:cs="黑体"/>
          <w:i w:val="0"/>
          <w:iCs w:val="0"/>
          <w:caps w:val="0"/>
          <w:color w:val="000000"/>
          <w:spacing w:val="0"/>
          <w:sz w:val="32"/>
          <w:szCs w:val="32"/>
          <w:shd w:val="clear" w:fill="FFFFFF"/>
          <w:vertAlign w:val="baseline"/>
          <w:lang w:val="en-US" w:eastAsia="zh-CN"/>
        </w:rPr>
      </w:pPr>
      <w:r>
        <w:rPr>
          <w:rFonts w:hint="eastAsia" w:ascii="黑体" w:hAnsi="黑体" w:eastAsia="黑体" w:cs="黑体"/>
          <w:i w:val="0"/>
          <w:iCs w:val="0"/>
          <w:caps w:val="0"/>
          <w:color w:val="000000"/>
          <w:spacing w:val="0"/>
          <w:sz w:val="32"/>
          <w:szCs w:val="32"/>
          <w:shd w:val="clear" w:fill="FFFFFF"/>
          <w:vertAlign w:val="baseline"/>
          <w:lang w:val="en-US" w:eastAsia="zh-CN"/>
        </w:rPr>
        <w:t>三、下步工作打算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楷体_GB2312" w:hAnsi="楷体_GB2312" w:eastAsia="楷体_GB2312" w:cs="楷体_GB2312"/>
          <w:b w:val="0"/>
          <w:bCs w:val="0"/>
          <w:i w:val="0"/>
          <w:iCs w:val="0"/>
          <w:caps w:val="0"/>
          <w:color w:val="auto"/>
          <w:spacing w:val="8"/>
          <w:kern w:val="0"/>
          <w:sz w:val="32"/>
          <w:szCs w:val="32"/>
          <w:shd w:val="clear" w:color="auto" w:fill="FFFFFF"/>
          <w:lang w:val="en-US" w:eastAsia="zh-CN" w:bidi="ar"/>
        </w:rPr>
        <w:t>（一）健全机制，确保普法活动落实到位。</w:t>
      </w:r>
      <w:r>
        <w:rPr>
          <w:rFonts w:hint="eastAsia" w:ascii="仿宋_GB2312" w:hAnsi="仿宋_GB2312" w:eastAsia="仿宋_GB2312" w:cs="仿宋_GB2312"/>
          <w:i w:val="0"/>
          <w:iCs w:val="0"/>
          <w:caps w:val="0"/>
          <w:color w:val="auto"/>
          <w:spacing w:val="8"/>
          <w:kern w:val="0"/>
          <w:sz w:val="32"/>
          <w:szCs w:val="32"/>
          <w:shd w:val="clear" w:color="auto" w:fill="FFFFFF"/>
          <w:lang w:val="en-US" w:eastAsia="zh-CN" w:bidi="ar"/>
        </w:rPr>
        <w:t>进一步健全完善工作机制，</w:t>
      </w:r>
      <w:r>
        <w:rPr>
          <w:rFonts w:hint="eastAsia" w:ascii="仿宋_GB2312" w:hAnsi="仿宋_GB2312" w:eastAsia="仿宋_GB2312" w:cs="仿宋_GB2312"/>
          <w:i w:val="0"/>
          <w:iCs w:val="0"/>
          <w:caps w:val="0"/>
          <w:color w:val="auto"/>
          <w:spacing w:val="0"/>
          <w:sz w:val="32"/>
          <w:szCs w:val="32"/>
          <w:shd w:val="clear" w:color="auto" w:fill="FFFFFF"/>
          <w:lang w:eastAsia="zh-CN"/>
        </w:rPr>
        <w:t>持续学习领会习近平法治思想，及时梳理总结“八五”普法工作开展成效，</w:t>
      </w:r>
      <w:r>
        <w:rPr>
          <w:rFonts w:hint="eastAsia" w:ascii="仿宋_GB2312" w:hAnsi="仿宋_GB2312" w:eastAsia="仿宋_GB2312" w:cs="仿宋_GB2312"/>
          <w:i w:val="0"/>
          <w:iCs w:val="0"/>
          <w:caps w:val="0"/>
          <w:color w:val="auto"/>
          <w:spacing w:val="0"/>
          <w:sz w:val="32"/>
          <w:szCs w:val="32"/>
          <w:shd w:val="clear" w:color="auto" w:fill="FFFFFF"/>
          <w:lang w:val="en-US" w:eastAsia="zh-CN"/>
        </w:rPr>
        <w:t>积极配合</w:t>
      </w:r>
      <w:r>
        <w:rPr>
          <w:rFonts w:hint="eastAsia" w:ascii="仿宋_GB2312" w:hAnsi="仿宋_GB2312" w:eastAsia="仿宋_GB2312" w:cs="仿宋_GB2312"/>
          <w:i w:val="0"/>
          <w:iCs w:val="0"/>
          <w:caps w:val="0"/>
          <w:color w:val="auto"/>
          <w:spacing w:val="0"/>
          <w:sz w:val="32"/>
          <w:szCs w:val="32"/>
          <w:shd w:val="clear" w:color="auto" w:fill="FFFFFF"/>
          <w:lang w:eastAsia="zh-CN"/>
        </w:rPr>
        <w:t>“八五”普法规划</w:t>
      </w:r>
      <w:r>
        <w:rPr>
          <w:rFonts w:hint="eastAsia" w:ascii="仿宋_GB2312" w:hAnsi="仿宋_GB2312" w:eastAsia="仿宋_GB2312" w:cs="仿宋_GB2312"/>
          <w:i w:val="0"/>
          <w:iCs w:val="0"/>
          <w:caps w:val="0"/>
          <w:color w:val="auto"/>
          <w:spacing w:val="0"/>
          <w:sz w:val="32"/>
          <w:szCs w:val="32"/>
          <w:shd w:val="clear" w:color="auto" w:fill="FFFFFF"/>
          <w:lang w:val="en-US" w:eastAsia="zh-CN"/>
        </w:rPr>
        <w:t>要求，做好相关工作。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val="0"/>
          <w:bCs w:val="0"/>
          <w:i w:val="0"/>
          <w:iCs w:val="0"/>
          <w:caps w:val="0"/>
          <w:color w:val="auto"/>
          <w:spacing w:val="8"/>
          <w:kern w:val="0"/>
          <w:sz w:val="32"/>
          <w:szCs w:val="32"/>
          <w:shd w:val="clear" w:color="auto" w:fill="FFFFFF"/>
          <w:lang w:val="en-US" w:eastAsia="zh-CN" w:bidi="ar"/>
        </w:rPr>
        <w:t>（二）示范引领，坚持领导干部带头学法。</w:t>
      </w:r>
      <w:r>
        <w:rPr>
          <w:rFonts w:hint="eastAsia" w:ascii="仿宋_GB2312" w:hAnsi="仿宋_GB2312" w:eastAsia="仿宋_GB2312" w:cs="仿宋_GB2312"/>
          <w:i w:val="0"/>
          <w:iCs w:val="0"/>
          <w:caps w:val="0"/>
          <w:color w:val="auto"/>
          <w:spacing w:val="8"/>
          <w:kern w:val="0"/>
          <w:sz w:val="32"/>
          <w:szCs w:val="32"/>
          <w:shd w:val="clear" w:color="auto" w:fill="FFFFFF"/>
          <w:lang w:val="en-US" w:eastAsia="zh-CN" w:bidi="ar"/>
        </w:rPr>
        <w:t>坚持把领导干部带头学法、模范守法作为树立法治意识的关键。深入学习贯彻习近平法治思想，进一步增强贯彻落实党的二十大战略部署的自觉性和坚定性，以高水平法治保障高质量发展，忠诚履职、担当作为，埋头苦干、狠抓落实，奋力开创全面依法行政工作新局面。</w:t>
      </w:r>
    </w:p>
    <w:p>
      <w:pPr>
        <w:keepNext w:val="0"/>
        <w:keepLines w:val="0"/>
        <w:widowControl/>
        <w:suppressLineNumbers w:val="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i w:val="0"/>
          <w:iCs w:val="0"/>
          <w:caps w:val="0"/>
          <w:color w:val="auto"/>
          <w:spacing w:val="8"/>
          <w:kern w:val="0"/>
          <w:sz w:val="32"/>
          <w:szCs w:val="32"/>
          <w:shd w:val="clear" w:color="auto" w:fill="FFFFFF"/>
          <w:lang w:val="en-US" w:eastAsia="zh-CN" w:bidi="ar"/>
        </w:rPr>
        <w:t>（三）持续加大法治医保建设力度。</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持续加强“法治医保”建设，认真贯彻落实《医疗保障基金使用监督管理条例</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》，加强医保基金监管，加大对定点医药机构监督检查力度，严格要求各定点医药机构合理合规合法使用好医保基金。</w:t>
      </w:r>
    </w:p>
    <w:p>
      <w:pPr>
        <w:keepNext w:val="0"/>
        <w:keepLines w:val="0"/>
        <w:pageBreakBefore w:val="0"/>
        <w:kinsoku/>
        <w:wordWrap/>
        <w:overflowPunct/>
        <w:topLinePunct w:val="0"/>
        <w:autoSpaceDE/>
        <w:autoSpaceDN/>
        <w:bidi w:val="0"/>
        <w:adjustRightInd/>
        <w:snapToGrid/>
        <w:ind w:firstLine="420" w:firstLineChars="200"/>
      </w:pPr>
      <w:bookmarkStart w:id="0" w:name="_GoBack"/>
      <w:bookmarkEnd w:id="0"/>
    </w:p>
    <w:p>
      <w:pPr>
        <w:pStyle w:val="2"/>
      </w:pPr>
    </w:p>
    <w:p>
      <w:pPr>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中站区医疗保障局</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MzIwZjZkZThhMTE3YzZmNjU5ZGM4ZmI3ODRkYjQifQ=="/>
    <w:docVar w:name="KSO_WPS_MARK_KEY" w:val="f7875eba-0df4-411a-ad0c-09d6b45ff67d"/>
  </w:docVars>
  <w:rsids>
    <w:rsidRoot w:val="32F0313D"/>
    <w:rsid w:val="022B33A5"/>
    <w:rsid w:val="1ADA7F4F"/>
    <w:rsid w:val="32F0313D"/>
    <w:rsid w:val="3C4E1F07"/>
    <w:rsid w:val="497A1274"/>
    <w:rsid w:val="4CCB7114"/>
    <w:rsid w:val="694255B6"/>
    <w:rsid w:val="FEDDF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PMingLiU" w:hAnsi="PMingLiU" w:eastAsia="PMingLiU" w:cs="PMingLiU"/>
      <w:sz w:val="32"/>
      <w:szCs w:val="32"/>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2024-03-26T14:52:00Z</dcterms:created>
  <dc:creator>Lady . s </dc:creator>
  <cp:lastModifiedBy>zfb001</cp:lastModifiedBy>
  <dcterms:modified xsi:type="dcterms:W3CDTF">2024-04-11T16:05:33Z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297CFF36D8E24DF9A0589A1E7983ABBD_11</vt:lpwstr>
  </property>
</Properties>
</file>