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中站区财政局</w:t>
      </w:r>
    </w:p>
    <w:p w14:paraId="721E3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2024年度法治政府建设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工作报告</w:t>
      </w:r>
    </w:p>
    <w:p w14:paraId="3F6B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57C2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2024年，在区委、区政府的正确领导下，深入学习贯彻习近平法治思想，将法治理念贯穿于财政工作的各个环节，切实履行推进法治建设的领导职责。</w:t>
      </w:r>
    </w:p>
    <w:p w14:paraId="1824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一、强化组织领导，夯实法治基础</w:t>
      </w:r>
    </w:p>
    <w:p w14:paraId="545E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高度重视法治政府建设工作，认真履行《党政主要负责人履行推进法治建设第一责任人职责规定》，将法治建设纳入工作全局的重要位置，与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工作、党建工作同部署、同推进、同落实、同检查，确保法治建设工作的顺利开展。</w:t>
      </w:r>
    </w:p>
    <w:p w14:paraId="6748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积极组织参加各类法治培训、讲座和学习交流活动，深入学习习近平法治思想，全面领会其精神实质和丰富内涵。同时，重点学习了《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预算法》《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会计法》《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政府采购法》等与财政工作密切相关的法律法规，通过系统学习和深入研究，不断更新法律知识体系，准确把握法律法规的新要求和新变化。</w:t>
      </w:r>
    </w:p>
    <w:p w14:paraId="0F79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坚持学以致用，将所学法律知识运用到实际工作中，不断提高依法决策、依法行政、依法管理的能力和水平。通过持续学习，进一步增强了自身的法治意识和法治观念，为推动财政法治建设奠定了坚实的基础。</w:t>
      </w:r>
    </w:p>
    <w:p w14:paraId="39BC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，我们已先后组织多次党组理论学习中心组学习和机关党员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集体学习活动，重点学习党的相关政策文件、习近平法治思想、党的会议精神等内容，有效提升了党员干部的法治素养和依法行政能力。</w:t>
      </w:r>
    </w:p>
    <w:p w14:paraId="6DE8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二、健全决策机制，推进依法决策</w:t>
      </w:r>
    </w:p>
    <w:p w14:paraId="42D6A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完善决策制度：为确保财政决策的科学性、民主性和合法性，组织修订和完善了财政局重大行政决策程序制度，明确了重大行政决策的范围、程序和责任追究机制。对涉及财政资金分配、重大项目投资、财政政策制定等重大事项，严格按照公众参与、专家论证、风险评估、合法性审查、集体讨论决定的程序进行决策，确保决策过程公开透明、依法依规。</w:t>
      </w:r>
    </w:p>
    <w:p w14:paraId="6782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2.加强合法性审查：建立健全了重大行政决策合法性审查机制，明确要求所有重大行政决策事项在提交集体讨论决定前，必须先由局法制机构进行合法性审查。</w:t>
      </w:r>
    </w:p>
    <w:p w14:paraId="6CCD8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强化决策监督：加强对重大行政决策执行情况的跟踪反馈和监督检查，建立了决策执行情况报告制度和评估机制。定期对重大行政决策的执行情况进行检查和评估，及时发现和纠正决策执行过程中出现的问题，确保决策得到有效执行。</w:t>
      </w:r>
    </w:p>
    <w:p w14:paraId="0AAE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、加强法治宣传，营造良好氛围</w:t>
      </w:r>
    </w:p>
    <w:p w14:paraId="1A7D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组织开展财政法治宣传活动：结合财政工作实际，制定了年度财政法治宣传教育计划，组织开展了形式多样、内容丰富的财政法治宣传活动。通过举办财政法律法规培训班、发放宣传资料、设立咨询台等方式，广泛宣传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预算法》《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会计法》《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政府采购法》等财政法律法规，提高社会公众对财政法律法规的知晓度和认知度。</w:t>
      </w:r>
    </w:p>
    <w:p w14:paraId="02267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加强对财政干部的法治教育：将法治教育纳入财政干部教育培训计划，定期组织财政干部开展法律知识学习和培训。通过举办专题讲座、开展法律知识竞赛等活动，激发财政干部学习法律知识的积极性和主动性，提高财政干部的法治意识和依法办事能力。</w:t>
      </w:r>
    </w:p>
    <w:p w14:paraId="3708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四、存在问题及改进措施</w:t>
      </w:r>
    </w:p>
    <w:p w14:paraId="7B5B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回顾2024年的法治建设工作，虽然取得了一定的成绩，但也存在一些问题和不足。主要表现在：一是法治宣传教育的形式和内容还不够丰富，针对性和实效性有待进一步提高；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是法治建设工作的创新力度还不够大，在运用信息化手段推进法治建设方面还存在一定差距。</w:t>
      </w:r>
    </w:p>
    <w:p w14:paraId="0846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针对存在的问题，在今后的工作中将采取以下改进措施：一是进一步丰富法治宣传教育的形式和内容，结合财政工作热点和社会关注焦点，有针对性地开展法治宣传教育活动，提高法治宣传教育的实效性；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是积极探索创新法治建设工作方式方法，充分运用信息化手段，推进财政法治建设工作的数字化、智能化发展。</w:t>
      </w:r>
    </w:p>
    <w:p w14:paraId="2DC5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之，2024年在推进财政法治建设方面做了一些工作，取得了一定成效，但与上级的要求和法治建设的目标相比，还有一定差距。在今后的工作中，将继续深入学习贯彻习近平法治思想，切实履行推进法治建设的领导职责，不断加强财政法治建设，为推动财政事业高质量发展提供坚实的法治保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9A7C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737BD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737BD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0E21"/>
    <w:rsid w:val="44297886"/>
    <w:rsid w:val="560C563D"/>
    <w:rsid w:val="58CF4605"/>
    <w:rsid w:val="5DD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First Indent 2"/>
    <w:basedOn w:val="4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1552</Characters>
  <Lines>0</Lines>
  <Paragraphs>0</Paragraphs>
  <TotalTime>1</TotalTime>
  <ScaleCrop>false</ScaleCrop>
  <LinksUpToDate>false</LinksUpToDate>
  <CharactersWithSpaces>1552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欣雨王</cp:lastModifiedBy>
  <dcterms:modified xsi:type="dcterms:W3CDTF">2025-03-31T08:02:02Z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eyJoZGlkIjoiNjgwMzIwZjZkZThhMTE3YzZmNjU5ZGM4ZmI3ODRkYjQiLCJ1c2VySWQiOiIyNjU2MDcyOTMifQ==</vt:lpwstr>
  </property>
  <property fmtid="{D5CDD505-2E9C-101B-9397-08002B2CF9AE}" pid="4" name="ICV">
    <vt:lpwstr>009109F82B80444798203A818EB77C0F_12</vt:lpwstr>
  </property>
</Properties>
</file>