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BA04">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中站区统计局</w:t>
      </w:r>
    </w:p>
    <w:p w14:paraId="5B58E037">
      <w:pPr>
        <w:keepNext w:val="0"/>
        <w:keepLines w:val="0"/>
        <w:pageBreakBefore w:val="0"/>
        <w:kinsoku/>
        <w:wordWrap/>
        <w:overflowPunct/>
        <w:autoSpaceDE/>
        <w:autoSpaceDN/>
        <w:bidi w:val="0"/>
        <w:adjustRightInd/>
        <w:snapToGrid/>
        <w:spacing w:line="560" w:lineRule="exact"/>
        <w:jc w:val="center"/>
        <w:textAlignment w:val="auto"/>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202</w:t>
      </w:r>
      <w:r>
        <w:rPr>
          <w:rFonts w:hint="eastAsia" w:ascii="方正小标宋简体" w:eastAsia="方正小标宋简体" w:hAnsiTheme="majorEastAsia" w:cstheme="majorEastAsia"/>
          <w:sz w:val="44"/>
          <w:szCs w:val="44"/>
          <w:lang w:val="en-US" w:eastAsia="zh-CN"/>
        </w:rPr>
        <w:t>4</w:t>
      </w:r>
      <w:r>
        <w:rPr>
          <w:rFonts w:hint="eastAsia" w:ascii="方正小标宋简体" w:eastAsia="方正小标宋简体" w:hAnsiTheme="majorEastAsia" w:cstheme="majorEastAsia"/>
          <w:sz w:val="44"/>
          <w:szCs w:val="44"/>
        </w:rPr>
        <w:t>年度法治政府建设工作报告</w:t>
      </w:r>
    </w:p>
    <w:p w14:paraId="6554D3CF">
      <w:pPr>
        <w:keepNext w:val="0"/>
        <w:keepLines w:val="0"/>
        <w:pageBreakBefore w:val="0"/>
        <w:kinsoku/>
        <w:wordWrap/>
        <w:overflowPunct/>
        <w:autoSpaceDE/>
        <w:autoSpaceDN/>
        <w:bidi w:val="0"/>
        <w:adjustRightInd/>
        <w:snapToGrid/>
        <w:spacing w:line="560" w:lineRule="exact"/>
        <w:ind w:firstLine="640" w:firstLineChars="200"/>
        <w:jc w:val="left"/>
        <w:textAlignment w:val="auto"/>
        <w:rPr>
          <w:rFonts w:ascii="仿宋_GB2312" w:eastAsia="仿宋_GB2312" w:hAnsiTheme="minorEastAsia" w:cstheme="minorEastAsia"/>
          <w:sz w:val="32"/>
          <w:szCs w:val="32"/>
        </w:rPr>
      </w:pPr>
    </w:p>
    <w:p w14:paraId="70D875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lang w:val="en-US" w:eastAsia="zh-CN"/>
        </w:rPr>
        <w:t>4</w:t>
      </w:r>
      <w:r>
        <w:rPr>
          <w:rFonts w:ascii="仿宋_GB2312" w:hAnsi="微软雅黑" w:eastAsia="仿宋_GB2312" w:cs="仿宋_GB2312"/>
          <w:i w:val="0"/>
          <w:iCs w:val="0"/>
          <w:caps w:val="0"/>
          <w:color w:val="000000"/>
          <w:spacing w:val="0"/>
          <w:sz w:val="32"/>
          <w:szCs w:val="32"/>
        </w:rPr>
        <w:t>年，在区委、区政府的坚强领导下，区统计局坚持以习近平新时代中国特色社会主义思想为指导，深入学习贯彻习近平法治思想，</w:t>
      </w:r>
      <w:r>
        <w:rPr>
          <w:rFonts w:hint="eastAsia" w:ascii="仿宋_GB2312" w:hAnsi="微软雅黑" w:eastAsia="仿宋_GB2312" w:cs="仿宋_GB2312"/>
          <w:i w:val="0"/>
          <w:iCs w:val="0"/>
          <w:caps w:val="0"/>
          <w:color w:val="000000"/>
          <w:spacing w:val="0"/>
          <w:sz w:val="32"/>
          <w:szCs w:val="32"/>
        </w:rPr>
        <w:t>认真落实中央、省、市、区关于法治政府建设的决策部署，全面履行法定职能，增强依法统计、依法治统思想，强化法治教育宣传，持续</w:t>
      </w:r>
      <w:r>
        <w:rPr>
          <w:rFonts w:hint="eastAsia" w:ascii="仿宋_GB2312" w:hAnsi="微软雅黑" w:eastAsia="仿宋_GB2312" w:cs="仿宋_GB2312"/>
          <w:i w:val="0"/>
          <w:iCs w:val="0"/>
          <w:caps w:val="0"/>
          <w:color w:val="000000"/>
          <w:spacing w:val="0"/>
          <w:sz w:val="32"/>
          <w:szCs w:val="32"/>
          <w:lang w:val="en-US" w:eastAsia="zh-CN"/>
        </w:rPr>
        <w:t>推进</w:t>
      </w:r>
      <w:r>
        <w:rPr>
          <w:rFonts w:hint="eastAsia" w:ascii="仿宋_GB2312" w:hAnsi="微软雅黑" w:eastAsia="仿宋_GB2312" w:cs="仿宋_GB2312"/>
          <w:i w:val="0"/>
          <w:iCs w:val="0"/>
          <w:caps w:val="0"/>
          <w:color w:val="000000"/>
          <w:spacing w:val="0"/>
          <w:sz w:val="32"/>
          <w:szCs w:val="32"/>
        </w:rPr>
        <w:t>依法行政，法治环境得到进一步优化，法治保障能力得到了进一步提升。现将主要工作情况汇报如下：</w:t>
      </w:r>
    </w:p>
    <w:p w14:paraId="1C9165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rPr>
        <w:t>一、增强法治意识，坚持依法统计</w:t>
      </w:r>
    </w:p>
    <w:p w14:paraId="57A026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坚持把依法行政的法治理念贯彻到统计工作各环节、各领域，认真</w:t>
      </w:r>
      <w:r>
        <w:rPr>
          <w:rFonts w:hint="eastAsia" w:ascii="仿宋_GB2312" w:hAnsi="微软雅黑" w:eastAsia="仿宋_GB2312" w:cs="仿宋_GB2312"/>
          <w:i w:val="0"/>
          <w:iCs w:val="0"/>
          <w:caps w:val="0"/>
          <w:color w:val="000000"/>
          <w:spacing w:val="0"/>
          <w:sz w:val="32"/>
          <w:szCs w:val="32"/>
          <w:lang w:val="en-US" w:eastAsia="zh-CN"/>
        </w:rPr>
        <w:t>学习</w:t>
      </w:r>
      <w:r>
        <w:rPr>
          <w:rFonts w:hint="eastAsia" w:ascii="仿宋_GB2312" w:hAnsi="微软雅黑" w:eastAsia="仿宋_GB2312" w:cs="仿宋_GB2312"/>
          <w:i w:val="0"/>
          <w:iCs w:val="0"/>
          <w:caps w:val="0"/>
          <w:color w:val="000000"/>
          <w:spacing w:val="0"/>
          <w:sz w:val="32"/>
          <w:szCs w:val="32"/>
        </w:rPr>
        <w:t>贯彻中央《关于深化统计管理体制改革提高统计数据真实性的意见》《统计违纪违法责任人处分处理建议办法》《防范和惩治统计造假</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弄虚作假督察工作规定》《关于更加有效发挥统计监督职能作用的意见》（以下简称《意见》《办法》《规定》《监督意见》）和省</w:t>
      </w:r>
      <w:r>
        <w:rPr>
          <w:rFonts w:hint="eastAsia" w:ascii="仿宋_GB2312" w:hAnsi="微软雅黑" w:eastAsia="仿宋_GB2312" w:cs="仿宋_GB2312"/>
          <w:i w:val="0"/>
          <w:iCs w:val="0"/>
          <w:caps w:val="0"/>
          <w:color w:val="000000"/>
          <w:spacing w:val="0"/>
          <w:sz w:val="32"/>
          <w:szCs w:val="32"/>
          <w:lang w:val="en-US" w:eastAsia="zh-CN"/>
        </w:rPr>
        <w:t>级</w:t>
      </w:r>
      <w:r>
        <w:rPr>
          <w:rFonts w:hint="eastAsia" w:ascii="仿宋_GB2312" w:hAnsi="微软雅黑" w:eastAsia="仿宋_GB2312" w:cs="仿宋_GB2312"/>
          <w:i w:val="0"/>
          <w:iCs w:val="0"/>
          <w:caps w:val="0"/>
          <w:color w:val="000000"/>
          <w:spacing w:val="0"/>
          <w:sz w:val="32"/>
          <w:szCs w:val="32"/>
        </w:rPr>
        <w:t>下发的《关于深化统计管理体制改革提高统计数据真实性的实施意见》《防范和惩治统计造假、弄虚作假督察工作规定实施办法》《统计造假屡禁难绝专项治理行动实施方案》（以下简称《实施意见》《实施办法》《实施方案》）等文件，提请纳入常委会、常务会和党校学习内容，推动各街道办事处和区直相关单位抓好落实。深刻汲取统计造假案例教训，切实以案为戒，持续加强宣传教育和全过程监督指导，规范我区统计和统计监督工作，切实提高统计数据质量和统计服务水平，助力经济社会高质量发展。</w:t>
      </w:r>
    </w:p>
    <w:p w14:paraId="4ABB25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二、扛牢统计责任，坚守统计底线</w:t>
      </w:r>
    </w:p>
    <w:p w14:paraId="001295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进一步强化思想认识，全面落实法治建设责任，落实常态化学法工作，把习近平法治思想和习近平总书记关于统计工作重要讲话指示批示精神纳入重点学习内容，先后组织集体学习4次、并深入区委党校讲解统计法律法规1次，提请政府常务会、区委常委会专题学习了新修订的《</w:t>
      </w:r>
      <w:r>
        <w:rPr>
          <w:rFonts w:hint="eastAsia" w:ascii="仿宋_GB2312" w:hAnsi="微软雅黑" w:eastAsia="仿宋_GB2312" w:cs="仿宋_GB2312"/>
          <w:i w:val="0"/>
          <w:iCs w:val="0"/>
          <w:caps w:val="0"/>
          <w:color w:val="000000"/>
          <w:spacing w:val="0"/>
          <w:sz w:val="32"/>
          <w:szCs w:val="32"/>
          <w:lang w:val="en-US" w:eastAsia="zh-CN"/>
        </w:rPr>
        <w:t>中华人民共和国</w:t>
      </w:r>
      <w:r>
        <w:rPr>
          <w:rFonts w:hint="eastAsia" w:ascii="仿宋_GB2312" w:hAnsi="微软雅黑" w:eastAsia="仿宋_GB2312" w:cs="仿宋_GB2312"/>
          <w:i w:val="0"/>
          <w:iCs w:val="0"/>
          <w:caps w:val="0"/>
          <w:color w:val="000000"/>
          <w:spacing w:val="0"/>
          <w:sz w:val="32"/>
          <w:szCs w:val="32"/>
        </w:rPr>
        <w:t>统计法》和省委</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省政府办公厅印发的《关于加强新时代统计工作提高统计数据质量的意见》（厅文〔2024〕41 号）各1次，推动了统计法律法规的学习贯彻</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以统计年报会、“四上”和项目升规纳统例会、人口抽样调查、经济普查业务培训会等为契机，加强全区基层统计人员统计法治教育，增强统计人员守法意识。结合“9.20”统计开放日、“12.4”国家宪法日、“12.8”《中华人民共和国统计法》颁布纪念日和统计宣传月等活动，深入宣传统计法律法规，向企业负责人、统计员现场讲解统计法律知识，先后发放《</w:t>
      </w:r>
      <w:r>
        <w:rPr>
          <w:rFonts w:hint="eastAsia" w:ascii="仿宋_GB2312" w:hAnsi="微软雅黑" w:eastAsia="仿宋_GB2312" w:cs="仿宋_GB2312"/>
          <w:i w:val="0"/>
          <w:iCs w:val="0"/>
          <w:caps w:val="0"/>
          <w:color w:val="000000"/>
          <w:spacing w:val="0"/>
          <w:sz w:val="32"/>
          <w:szCs w:val="32"/>
          <w:lang w:val="en-US" w:eastAsia="zh-CN"/>
        </w:rPr>
        <w:t>中华人民共和国</w:t>
      </w:r>
      <w:r>
        <w:rPr>
          <w:rFonts w:hint="eastAsia" w:ascii="仿宋_GB2312" w:hAnsi="微软雅黑" w:eastAsia="仿宋_GB2312" w:cs="仿宋_GB2312"/>
          <w:i w:val="0"/>
          <w:iCs w:val="0"/>
          <w:caps w:val="0"/>
          <w:color w:val="000000"/>
          <w:spacing w:val="0"/>
          <w:sz w:val="32"/>
          <w:szCs w:val="32"/>
        </w:rPr>
        <w:t>统计法》宣传资料3000余套、五经普统计调查资料万余份，有效提升了统计法律法规的知晓率和普及度。</w:t>
      </w:r>
    </w:p>
    <w:p w14:paraId="49E8F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三、聚焦重点领域，提升统计质量</w:t>
      </w:r>
    </w:p>
    <w:p w14:paraId="328EF47C">
      <w:pPr>
        <w:keepNext w:val="0"/>
        <w:keepLines w:val="0"/>
        <w:pageBreakBefore w:val="0"/>
        <w:pBdr>
          <w:bottom w:val="single" w:color="FFFFFF" w:sz="4" w:space="18"/>
        </w:pBdr>
        <w:shd w:val="clear" w:color="auto" w:fill="FFFFFF"/>
        <w:kinsoku/>
        <w:wordWrap/>
        <w:overflowPunct/>
        <w:topLinePunct/>
        <w:autoSpaceDE/>
        <w:autoSpaceDN/>
        <w:bidi w:val="0"/>
        <w:adjustRightInd/>
        <w:snapToGrid/>
        <w:spacing w:line="560" w:lineRule="exact"/>
        <w:ind w:firstLine="687" w:firstLineChars="200"/>
        <w:jc w:val="left"/>
        <w:textAlignment w:val="auto"/>
        <w:rPr>
          <w:rFonts w:hint="eastAsia" w:eastAsia="仿宋_GB2312" w:cs="Arial"/>
          <w:color w:val="000000"/>
          <w:kern w:val="0"/>
          <w:sz w:val="32"/>
          <w:szCs w:val="32"/>
        </w:rPr>
      </w:pPr>
      <w:r>
        <w:rPr>
          <w:rFonts w:hint="eastAsia" w:eastAsia="仿宋_GB2312"/>
          <w:b/>
          <w:bCs/>
          <w:spacing w:val="11"/>
          <w:sz w:val="32"/>
          <w:szCs w:val="32"/>
        </w:rPr>
        <w:t>一是</w:t>
      </w:r>
      <w:r>
        <w:rPr>
          <w:rFonts w:hint="eastAsia" w:eastAsia="仿宋_GB2312"/>
          <w:b/>
          <w:bCs/>
          <w:spacing w:val="11"/>
          <w:sz w:val="32"/>
          <w:szCs w:val="32"/>
          <w:lang w:val="en-US" w:eastAsia="zh-CN"/>
        </w:rPr>
        <w:t>持续开展防治</w:t>
      </w:r>
      <w:r>
        <w:rPr>
          <w:rFonts w:hint="eastAsia" w:eastAsia="仿宋_GB2312"/>
          <w:b/>
          <w:bCs/>
          <w:spacing w:val="11"/>
          <w:sz w:val="32"/>
          <w:szCs w:val="32"/>
        </w:rPr>
        <w:t>统计造假工作</w:t>
      </w:r>
      <w:r>
        <w:rPr>
          <w:rFonts w:hint="eastAsia" w:eastAsia="仿宋_GB2312"/>
          <w:spacing w:val="11"/>
          <w:sz w:val="32"/>
          <w:szCs w:val="32"/>
        </w:rPr>
        <w:t>。</w:t>
      </w:r>
      <w:r>
        <w:rPr>
          <w:rFonts w:hint="eastAsia" w:ascii="仿宋_GB2312" w:hAnsi="仿宋_GB2312" w:eastAsia="仿宋_GB2312" w:cs="仿宋_GB2312"/>
          <w:color w:val="000000"/>
          <w:sz w:val="32"/>
          <w:szCs w:val="32"/>
        </w:rPr>
        <w:t>深入贯彻落实习近平总书记关于统计工作重要讲话指示批示精神，</w:t>
      </w:r>
      <w:r>
        <w:rPr>
          <w:rFonts w:hint="eastAsia" w:ascii="Times New Roman" w:hAnsi="Times New Roman" w:eastAsia="仿宋_GB2312" w:cs="Times New Roman"/>
          <w:color w:val="000000"/>
          <w:spacing w:val="6"/>
          <w:sz w:val="32"/>
          <w:szCs w:val="32"/>
        </w:rPr>
        <w:t>聚焦统计普查调查核算主业</w:t>
      </w:r>
      <w:r>
        <w:rPr>
          <w:rFonts w:hint="eastAsia" w:ascii="仿宋_GB2312" w:hAnsi="仿宋_GB2312" w:eastAsia="仿宋_GB2312" w:cs="仿宋_GB2312"/>
          <w:color w:val="000000"/>
          <w:sz w:val="32"/>
          <w:szCs w:val="32"/>
        </w:rPr>
        <w:t>，按照区委、区政府和上级统计部门的工作要求，</w:t>
      </w:r>
      <w:r>
        <w:rPr>
          <w:rFonts w:hint="eastAsia" w:ascii="仿宋" w:hAnsi="仿宋" w:eastAsia="仿宋" w:cs="仿宋"/>
          <w:snapToGrid w:val="0"/>
          <w:sz w:val="32"/>
          <w:szCs w:val="32"/>
        </w:rPr>
        <w:t>坚决</w:t>
      </w:r>
      <w:r>
        <w:rPr>
          <w:rFonts w:hint="eastAsia" w:ascii="仿宋" w:hAnsi="仿宋" w:eastAsia="仿宋" w:cs="仿宋"/>
          <w:snapToGrid w:val="0"/>
          <w:sz w:val="32"/>
          <w:szCs w:val="32"/>
          <w:lang w:val="en-US" w:eastAsia="zh-CN"/>
        </w:rPr>
        <w:t>扛稳扛牢</w:t>
      </w:r>
      <w:r>
        <w:rPr>
          <w:rFonts w:hint="eastAsia" w:ascii="仿宋" w:hAnsi="仿宋" w:eastAsia="仿宋" w:cs="仿宋"/>
          <w:snapToGrid w:val="0"/>
          <w:sz w:val="32"/>
          <w:szCs w:val="32"/>
        </w:rPr>
        <w:t>防</w:t>
      </w:r>
      <w:r>
        <w:rPr>
          <w:rFonts w:hint="eastAsia" w:ascii="仿宋" w:hAnsi="仿宋" w:eastAsia="仿宋" w:cs="仿宋"/>
          <w:snapToGrid w:val="0"/>
          <w:sz w:val="32"/>
          <w:szCs w:val="32"/>
          <w:lang w:val="en-US" w:eastAsia="zh-CN"/>
        </w:rPr>
        <w:t>治统计</w:t>
      </w:r>
      <w:r>
        <w:rPr>
          <w:rFonts w:hint="eastAsia" w:ascii="仿宋" w:hAnsi="仿宋" w:eastAsia="仿宋" w:cs="仿宋"/>
          <w:snapToGrid w:val="0"/>
          <w:sz w:val="32"/>
          <w:szCs w:val="32"/>
        </w:rPr>
        <w:t>造假</w:t>
      </w:r>
      <w:r>
        <w:rPr>
          <w:rFonts w:hint="eastAsia" w:ascii="仿宋" w:hAnsi="仿宋" w:eastAsia="仿宋" w:cs="仿宋"/>
          <w:snapToGrid w:val="0"/>
          <w:sz w:val="32"/>
          <w:szCs w:val="32"/>
          <w:lang w:val="en-US" w:eastAsia="zh-CN"/>
        </w:rPr>
        <w:t>责任</w:t>
      </w:r>
      <w:r>
        <w:rPr>
          <w:rFonts w:hint="eastAsia" w:ascii="仿宋" w:hAnsi="仿宋" w:eastAsia="仿宋" w:cs="仿宋"/>
          <w:snapToGrid w:val="0"/>
          <w:sz w:val="32"/>
          <w:szCs w:val="32"/>
        </w:rPr>
        <w:t>，持续加强与税务、市场监管等部门的协同联动和数据共享，</w:t>
      </w:r>
      <w:r>
        <w:rPr>
          <w:rFonts w:hint="eastAsia" w:ascii="仿宋" w:hAnsi="仿宋" w:eastAsia="仿宋" w:cs="仿宋"/>
          <w:snapToGrid w:val="0"/>
          <w:sz w:val="32"/>
          <w:szCs w:val="32"/>
          <w:lang w:val="en-US" w:eastAsia="zh-CN"/>
        </w:rPr>
        <w:t>进一步提升了统计数据的科学性和逻辑性</w:t>
      </w:r>
      <w:r>
        <w:rPr>
          <w:rFonts w:hint="eastAsia" w:ascii="仿宋" w:hAnsi="仿宋" w:eastAsia="仿宋" w:cs="仿宋"/>
          <w:snapToGrid w:val="0"/>
          <w:sz w:val="32"/>
          <w:szCs w:val="32"/>
        </w:rPr>
        <w:t>。</w:t>
      </w:r>
      <w:r>
        <w:rPr>
          <w:rFonts w:hint="eastAsia" w:ascii="仿宋" w:hAnsi="仿宋" w:eastAsia="仿宋" w:cs="仿宋"/>
          <w:b/>
          <w:bCs/>
          <w:snapToGrid w:val="0"/>
          <w:sz w:val="32"/>
          <w:szCs w:val="32"/>
        </w:rPr>
        <w:t>二是持续加大专业数据核查力度。</w:t>
      </w:r>
      <w:r>
        <w:rPr>
          <w:rFonts w:hint="eastAsia" w:ascii="仿宋" w:hAnsi="仿宋" w:eastAsia="仿宋" w:cs="仿宋"/>
          <w:snapToGrid w:val="0"/>
          <w:sz w:val="32"/>
          <w:szCs w:val="32"/>
        </w:rPr>
        <w:t>制定建立源头数据质量核查办法，严把入库关，确保“先入库、后有数”。同时，认真开展专业数据核查，加强数据“事前事中事后”全流程质量监控，按照“严治虚、狠打瞒、重防漏”的要求，持续加强对一套表调查单位数据采集、审核、验收、查询和资料管理等各环节把控，确保数出有据，各统计调查对象如实报送当期统计数据。</w:t>
      </w:r>
      <w:r>
        <w:rPr>
          <w:rFonts w:hint="eastAsia" w:ascii="Times New Roman" w:hAnsi="Times New Roman" w:eastAsia="仿宋_GB2312"/>
          <w:color w:val="000000" w:themeColor="text1"/>
          <w:sz w:val="32"/>
          <w:szCs w:val="32"/>
          <w:lang w:val="en-US" w:eastAsia="zh-CN"/>
          <w14:textFill>
            <w14:solidFill>
              <w14:schemeClr w14:val="tx1"/>
            </w14:solidFill>
          </w14:textFill>
        </w:rPr>
        <w:t>今年以来</w:t>
      </w:r>
      <w:r>
        <w:rPr>
          <w:rFonts w:ascii="Times New Roman" w:hAnsi="Times New Roman"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组织</w:t>
      </w:r>
      <w:r>
        <w:rPr>
          <w:rFonts w:hint="eastAsia" w:eastAsia="仿宋_GB2312"/>
          <w:color w:val="000000"/>
          <w:sz w:val="32"/>
          <w:szCs w:val="32"/>
        </w:rPr>
        <w:t>各专业共开展</w:t>
      </w:r>
      <w:r>
        <w:rPr>
          <w:rFonts w:hint="eastAsia" w:eastAsia="仿宋_GB2312"/>
          <w:color w:val="000000"/>
          <w:sz w:val="32"/>
          <w:szCs w:val="32"/>
          <w:lang w:val="en-US" w:eastAsia="zh-CN"/>
        </w:rPr>
        <w:t>查询323</w:t>
      </w:r>
      <w:r>
        <w:rPr>
          <w:rFonts w:hint="eastAsia" w:eastAsia="仿宋_GB2312"/>
          <w:color w:val="000000"/>
          <w:sz w:val="32"/>
          <w:szCs w:val="32"/>
        </w:rPr>
        <w:t>次</w:t>
      </w:r>
      <w:r>
        <w:rPr>
          <w:rFonts w:eastAsia="仿宋_GB2312"/>
          <w:color w:val="000000"/>
          <w:sz w:val="32"/>
          <w:szCs w:val="32"/>
        </w:rPr>
        <w:t>，</w:t>
      </w:r>
      <w:r>
        <w:rPr>
          <w:rFonts w:hint="eastAsia" w:eastAsia="仿宋_GB2312"/>
          <w:color w:val="000000"/>
          <w:sz w:val="32"/>
          <w:szCs w:val="32"/>
        </w:rPr>
        <w:t>发现并督促整改落实问题</w:t>
      </w:r>
      <w:r>
        <w:rPr>
          <w:rFonts w:hint="eastAsia" w:eastAsia="仿宋_GB2312"/>
          <w:color w:val="000000"/>
          <w:sz w:val="32"/>
          <w:szCs w:val="32"/>
          <w:lang w:val="en-US" w:eastAsia="zh-CN"/>
        </w:rPr>
        <w:t>62</w:t>
      </w:r>
      <w:r>
        <w:rPr>
          <w:rFonts w:hint="eastAsia" w:eastAsia="仿宋_GB2312"/>
          <w:color w:val="000000"/>
          <w:sz w:val="32"/>
          <w:szCs w:val="32"/>
        </w:rPr>
        <w:t>个</w:t>
      </w:r>
      <w:r>
        <w:rPr>
          <w:rFonts w:hint="eastAsia" w:eastAsia="仿宋_GB2312"/>
          <w:color w:val="000000"/>
          <w:sz w:val="32"/>
          <w:szCs w:val="32"/>
          <w:lang w:eastAsia="zh-CN"/>
        </w:rPr>
        <w:t>，</w:t>
      </w:r>
      <w:r>
        <w:rPr>
          <w:rFonts w:hint="eastAsia" w:ascii="仿宋" w:hAnsi="仿宋" w:eastAsia="仿宋" w:cs="仿宋"/>
          <w:snapToGrid w:val="0"/>
          <w:sz w:val="32"/>
          <w:szCs w:val="32"/>
        </w:rPr>
        <w:t>有效提升统计数据</w:t>
      </w:r>
      <w:r>
        <w:rPr>
          <w:rFonts w:hint="eastAsia" w:ascii="仿宋" w:hAnsi="仿宋" w:eastAsia="仿宋" w:cs="仿宋"/>
          <w:snapToGrid w:val="0"/>
          <w:sz w:val="32"/>
          <w:szCs w:val="32"/>
          <w:lang w:val="en-US" w:eastAsia="zh-CN"/>
        </w:rPr>
        <w:t>质量</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华文仿宋" w:hAnsi="华文仿宋" w:eastAsia="华文仿宋" w:cs="华文仿宋"/>
          <w:b/>
          <w:bCs/>
          <w:snapToGrid w:val="0"/>
          <w:sz w:val="32"/>
          <w:szCs w:val="32"/>
        </w:rPr>
        <w:t>三是推动贯通协同形成监督合力。</w:t>
      </w:r>
      <w:r>
        <w:rPr>
          <w:rFonts w:eastAsia="仿宋_GB2312" w:cs="Arial"/>
          <w:color w:val="000000"/>
          <w:kern w:val="0"/>
          <w:sz w:val="32"/>
          <w:szCs w:val="32"/>
        </w:rPr>
        <w:t>积极推进统计监督与</w:t>
      </w:r>
      <w:r>
        <w:rPr>
          <w:rFonts w:hint="eastAsia" w:eastAsia="仿宋_GB2312" w:cs="Arial"/>
          <w:color w:val="000000"/>
          <w:kern w:val="0"/>
          <w:sz w:val="32"/>
          <w:szCs w:val="32"/>
        </w:rPr>
        <w:t>纪律监督、巡察监督、审计监督、组织监督等</w:t>
      </w:r>
      <w:r>
        <w:rPr>
          <w:rFonts w:eastAsia="仿宋_GB2312" w:cs="Arial"/>
          <w:color w:val="000000"/>
          <w:kern w:val="0"/>
          <w:sz w:val="32"/>
          <w:szCs w:val="32"/>
        </w:rPr>
        <w:t>有机结合、有效贯通，建立健全</w:t>
      </w:r>
      <w:r>
        <w:rPr>
          <w:rFonts w:hint="eastAsia" w:eastAsia="仿宋_GB2312" w:cs="Arial"/>
          <w:color w:val="000000"/>
          <w:kern w:val="0"/>
          <w:sz w:val="32"/>
          <w:szCs w:val="32"/>
        </w:rPr>
        <w:t>了</w:t>
      </w:r>
      <w:r>
        <w:rPr>
          <w:rFonts w:eastAsia="仿宋_GB2312" w:cs="Arial"/>
          <w:color w:val="000000"/>
          <w:kern w:val="0"/>
          <w:sz w:val="32"/>
          <w:szCs w:val="32"/>
        </w:rPr>
        <w:t>统计与纪检、组织、巡察</w:t>
      </w:r>
      <w:r>
        <w:rPr>
          <w:rFonts w:hint="eastAsia" w:eastAsia="仿宋_GB2312" w:cs="Arial"/>
          <w:color w:val="000000"/>
          <w:kern w:val="0"/>
          <w:sz w:val="32"/>
          <w:szCs w:val="32"/>
        </w:rPr>
        <w:t>的</w:t>
      </w:r>
      <w:r>
        <w:rPr>
          <w:rFonts w:eastAsia="仿宋_GB2312" w:cs="Arial"/>
          <w:color w:val="000000"/>
          <w:kern w:val="0"/>
          <w:sz w:val="32"/>
          <w:szCs w:val="32"/>
        </w:rPr>
        <w:t>协调配合机制，</w:t>
      </w:r>
      <w:r>
        <w:rPr>
          <w:rFonts w:hint="eastAsia" w:eastAsia="仿宋_GB2312" w:cs="Arial"/>
          <w:color w:val="000000"/>
          <w:kern w:val="0"/>
          <w:sz w:val="32"/>
          <w:szCs w:val="32"/>
        </w:rPr>
        <w:t>进一步提升了监督效能，压紧压实了区直各相关部门和各办事处</w:t>
      </w:r>
      <w:r>
        <w:rPr>
          <w:rFonts w:hint="eastAsia" w:eastAsia="仿宋_GB2312" w:cs="Arial"/>
          <w:color w:val="000000"/>
          <w:kern w:val="0"/>
          <w:sz w:val="32"/>
          <w:szCs w:val="32"/>
          <w:lang w:val="en-US" w:eastAsia="zh-CN"/>
        </w:rPr>
        <w:t>防范</w:t>
      </w:r>
      <w:bookmarkStart w:id="0" w:name="_GoBack"/>
      <w:bookmarkEnd w:id="0"/>
      <w:r>
        <w:rPr>
          <w:rFonts w:hint="eastAsia" w:eastAsia="仿宋_GB2312" w:cs="Arial"/>
          <w:color w:val="000000"/>
          <w:kern w:val="0"/>
          <w:sz w:val="32"/>
          <w:szCs w:val="32"/>
        </w:rPr>
        <w:t>惩治统计造假责任。</w:t>
      </w:r>
    </w:p>
    <w:p w14:paraId="0F904D3E">
      <w:pPr>
        <w:keepNext w:val="0"/>
        <w:keepLines w:val="0"/>
        <w:pageBreakBefore w:val="0"/>
        <w:pBdr>
          <w:bottom w:val="single" w:color="FFFFFF" w:sz="4" w:space="18"/>
        </w:pBdr>
        <w:shd w:val="clear" w:color="auto" w:fill="FFFFFF"/>
        <w:kinsoku/>
        <w:wordWrap/>
        <w:overflowPunct/>
        <w:topLinePunct/>
        <w:autoSpaceDE/>
        <w:autoSpaceDN/>
        <w:bidi w:val="0"/>
        <w:adjustRightInd/>
        <w:snapToGrid/>
        <w:spacing w:line="560" w:lineRule="exact"/>
        <w:ind w:firstLine="640" w:firstLineChars="200"/>
        <w:jc w:val="left"/>
        <w:textAlignment w:val="auto"/>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四、下步工作打算</w:t>
      </w:r>
    </w:p>
    <w:p w14:paraId="11D4545A">
      <w:pPr>
        <w:keepNext w:val="0"/>
        <w:keepLines w:val="0"/>
        <w:pageBreakBefore w:val="0"/>
        <w:pBdr>
          <w:bottom w:val="single" w:color="FFFFFF" w:sz="4" w:space="18"/>
        </w:pBdr>
        <w:shd w:val="clear" w:color="auto" w:fill="FFFFFF"/>
        <w:kinsoku/>
        <w:wordWrap/>
        <w:overflowPunct/>
        <w:topLinePunct/>
        <w:autoSpaceDE/>
        <w:autoSpaceDN/>
        <w:bidi w:val="0"/>
        <w:adjustRightInd/>
        <w:snapToGrid/>
        <w:spacing w:line="560" w:lineRule="exact"/>
        <w:ind w:firstLine="640" w:firstLineChars="200"/>
        <w:jc w:val="left"/>
        <w:textAlignment w:val="auto"/>
        <w:rPr>
          <w:rFonts w:hint="eastAsia" w:eastAsia="仿宋_GB2312" w:cs="Arial"/>
          <w:color w:val="000000"/>
          <w:kern w:val="0"/>
          <w:sz w:val="32"/>
          <w:szCs w:val="32"/>
        </w:rPr>
      </w:pPr>
      <w:r>
        <w:rPr>
          <w:rFonts w:hint="eastAsia" w:eastAsia="仿宋_GB2312" w:cs="Arial"/>
          <w:color w:val="000000"/>
          <w:kern w:val="0"/>
          <w:sz w:val="32"/>
          <w:szCs w:val="32"/>
        </w:rPr>
        <w:t>202</w:t>
      </w:r>
      <w:r>
        <w:rPr>
          <w:rFonts w:hint="eastAsia" w:eastAsia="仿宋_GB2312" w:cs="Arial"/>
          <w:color w:val="000000"/>
          <w:kern w:val="0"/>
          <w:sz w:val="32"/>
          <w:szCs w:val="32"/>
          <w:lang w:val="en-US" w:eastAsia="zh-CN"/>
        </w:rPr>
        <w:t>5</w:t>
      </w:r>
      <w:r>
        <w:rPr>
          <w:rFonts w:hint="eastAsia" w:eastAsia="仿宋_GB2312" w:cs="Arial"/>
          <w:color w:val="000000"/>
          <w:kern w:val="0"/>
          <w:sz w:val="32"/>
          <w:szCs w:val="32"/>
        </w:rPr>
        <w:t>年，我们将坚持以习近平法治思想为指导，把党的领导贯穿于推进社会治理体系和治理能力现代化全过程，积极推动法治建设，持续深化统计法治建设工作，全面落实好国家、省关于统计工作的各项部署，积极构建“党委统一领导、政府组织主导、统计统筹协调、部门分工负责、齐抓共建共管”的基层统计工作机制，筑牢惩防并举的坚固防线。加强统计与各有关部门的协同配合，完善各项责任制度，推进部门统计、基层统计队伍建设和办事处、企事业单位统计基础工作，</w:t>
      </w:r>
      <w:r>
        <w:rPr>
          <w:rFonts w:eastAsia="仿宋_GB2312" w:cs="Arial"/>
          <w:color w:val="000000"/>
          <w:kern w:val="0"/>
          <w:sz w:val="32"/>
          <w:szCs w:val="32"/>
        </w:rPr>
        <w:t>以更大力度推动统计监督和其他监督有机贯通，综合利用法律宣传、执法检查、统计督察等多种手段，强化政府统计监督职能，提高统计数据质量</w:t>
      </w:r>
      <w:r>
        <w:rPr>
          <w:rFonts w:hint="eastAsia" w:eastAsia="仿宋_GB2312" w:cs="Arial"/>
          <w:color w:val="000000"/>
          <w:kern w:val="0"/>
          <w:sz w:val="32"/>
          <w:szCs w:val="32"/>
        </w:rPr>
        <w:t>。</w:t>
      </w:r>
    </w:p>
    <w:p w14:paraId="329CCD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ODlmNTQyNWE1ZWY5YjA3YzUxNzUzN2JhYjE0ZTEifQ=="/>
    <w:docVar w:name="KSO_WPS_MARK_KEY" w:val="89ea41e7-e34b-44bf-a462-f33b0bc7bc81"/>
  </w:docVars>
  <w:rsids>
    <w:rsidRoot w:val="0DA03CBD"/>
    <w:rsid w:val="0027536B"/>
    <w:rsid w:val="0040166F"/>
    <w:rsid w:val="00624EC6"/>
    <w:rsid w:val="009809A7"/>
    <w:rsid w:val="0098116A"/>
    <w:rsid w:val="009A7A31"/>
    <w:rsid w:val="00C91551"/>
    <w:rsid w:val="00E93947"/>
    <w:rsid w:val="00ED2D79"/>
    <w:rsid w:val="00F8744C"/>
    <w:rsid w:val="04CE3D21"/>
    <w:rsid w:val="0DA03CBD"/>
    <w:rsid w:val="10A51DDA"/>
    <w:rsid w:val="12F32703"/>
    <w:rsid w:val="14C111AC"/>
    <w:rsid w:val="1B4B7A22"/>
    <w:rsid w:val="1BE0016A"/>
    <w:rsid w:val="1F833C2E"/>
    <w:rsid w:val="1FBC65D7"/>
    <w:rsid w:val="29591C3A"/>
    <w:rsid w:val="2A7100E0"/>
    <w:rsid w:val="2BB533C1"/>
    <w:rsid w:val="2EFF6701"/>
    <w:rsid w:val="35A85D0B"/>
    <w:rsid w:val="36E45043"/>
    <w:rsid w:val="37AE7D5C"/>
    <w:rsid w:val="3BDC3570"/>
    <w:rsid w:val="40136523"/>
    <w:rsid w:val="42B00FC9"/>
    <w:rsid w:val="495C67D2"/>
    <w:rsid w:val="4A7638C4"/>
    <w:rsid w:val="4B1D6435"/>
    <w:rsid w:val="4E726A98"/>
    <w:rsid w:val="510734C7"/>
    <w:rsid w:val="573E7E5F"/>
    <w:rsid w:val="575651A9"/>
    <w:rsid w:val="579B4F31"/>
    <w:rsid w:val="579D2DD8"/>
    <w:rsid w:val="57A6017F"/>
    <w:rsid w:val="5A133685"/>
    <w:rsid w:val="629D4B3F"/>
    <w:rsid w:val="69592301"/>
    <w:rsid w:val="6CE54BAD"/>
    <w:rsid w:val="75AE6841"/>
    <w:rsid w:val="78E45279"/>
    <w:rsid w:val="7B7E54F4"/>
    <w:rsid w:val="7C6D071B"/>
    <w:rsid w:val="7F5F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NormalCharacter"/>
    <w:semiHidden/>
    <w:qFormat/>
    <w:uiPriority w:val="99"/>
  </w:style>
  <w:style w:type="character" w:customStyle="1" w:styleId="10">
    <w:name w:val="页眉 字符"/>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1740</Words>
  <Characters>1768</Characters>
  <Lines>14</Lines>
  <Paragraphs>3</Paragraphs>
  <TotalTime>13</TotalTime>
  <ScaleCrop>false</ScaleCrop>
  <LinksUpToDate>false</LinksUpToDate>
  <CharactersWithSpaces>1769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2024-03-05T00:24:00Z</dcterms:created>
  <dc:creator>何林娜</dc:creator>
  <cp:lastModifiedBy>欣雨王</cp:lastModifiedBy>
  <cp:lastPrinted>2024-03-28T08:47:00Z</cp:lastPrinted>
  <dcterms:modified xsi:type="dcterms:W3CDTF">2025-04-01T01:23:20Z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257985FA9C49459C945724153D09AFC2</vt:lpwstr>
  </property>
  <property fmtid="{D5CDD505-2E9C-101B-9397-08002B2CF9AE}" pid="4" name="KSOTemplateDocerSaveRecord">
    <vt:lpwstr>eyJoZGlkIjoiNjgwMzIwZjZkZThhMTE3YzZmNjU5ZGM4ZmI3ODRkYjQiLCJ1c2VySWQiOiIyNjU2MDcyOTMifQ==</vt:lpwstr>
  </property>
</Properties>
</file>