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6DD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中站区龙洞街道办事处</w:t>
      </w:r>
    </w:p>
    <w:p w14:paraId="4A199D2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2024年度法治政府建设工作报告</w:t>
      </w:r>
    </w:p>
    <w:p w14:paraId="459F4E5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CB1591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以来，龙洞街道办事处在区委、区政府的坚强领导下，坚持以习近平新时代中国特色社会主义思想为指导，深入学习贯彻习近平法治思想，认真贯彻落实《法治政府建设实施纲要（2021-2025年）》总体要求，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持依法决策、推进依法行政，以法治思维不断促进街道各项工作高质量发展。现将2024年法治政府建设工作情况报告如下：</w:t>
      </w:r>
    </w:p>
    <w:p w14:paraId="6357112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一、主要工作</w:t>
      </w:r>
    </w:p>
    <w:p w14:paraId="7CD6E65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（一）强化组织领导</w:t>
      </w:r>
      <w:r>
        <w:rPr>
          <w:rFonts w:hint="eastAsia" w:ascii="楷体" w:hAnsi="楷体" w:eastAsia="楷体" w:cs="楷体"/>
          <w:color w:val="000000"/>
          <w:spacing w:val="11"/>
          <w:w w:val="100"/>
          <w:kern w:val="2"/>
          <w:sz w:val="32"/>
          <w:szCs w:val="32"/>
        </w:rPr>
        <w:t>，夯实法治政府建设基础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龙洞街道始终把法治政府建设纳入重要议事日程，作为贯穿全年的重点任务，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党政主要负责人严格履行推进法治建设第一责任人职责，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各科室、各村社区明确职责分工，形成了“一把手”负总责、分管领导具体抓、各科室协同推进、全域共同参与的法治建设工作格局，与经济社会发展同部署、同推进、同考核，确保法治建设各项任务落到实处。</w:t>
      </w:r>
    </w:p>
    <w:p w14:paraId="3E867A86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聚焦关键环节，提升依法行政新效能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决策机制更趋规范。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落实法律顾问责任制度，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坚持“三重一大”决策制度，针对涉及街道、村社区重大公共利益以及群众切身利益的决策事项，邀请司法所、法律顾问进行全面深入的合法合规性审查，经审查合格后，提交街道党工委会议进行集体讨论和最终决策，保障决策的科学性和严肃性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全年对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刘庄村蔬菜大棚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龙洞村山货交易市场、寺后村水网改造等多项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民生工程进行合法性审查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执法能力显著增强。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龙洞街道综合行政执法队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实有在编人数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人，持有执法证人数6人，配备执法记录仪2台、无人机1台、执法车辆1辆。综合行政执法队人员持证上岗，开展执法培训3期，切实提升行政执法人员的业务水平和执法能力。执法过程中严格落实行政执法“三项制度”，对照下放目录，明确权责清单，紧盯重要时间节点，聚焦食品安全、安全生产、燃气经营场所、九小场所等重点行业领域，2024年街道查处违规占用消防通道、扬尘治理案件2起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三是法治队伍持续优化。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按照法治政府建设总体要求，严格落实党工委理论学习中心组集体学法制度，将习近平法治思想、《宪法》《中华人民共和国民法典》《河南省行政规范性文件管理办法》等纳入党工委理论学习中心组、“三会一课”常态化学习内容，全年开展专题学法4场，覆盖党员干部100余人次，班子成员、机关党员干部法治素养和依法决策能力显著提升。2024年街道未发生因行政执法不当引发的行政复议和行政诉讼案件，武钢社区通过“全国民主法治示范村（社区）”复审，法治队伍专业化建设成效持续显现。</w:t>
      </w:r>
    </w:p>
    <w:p w14:paraId="6B6AB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11"/>
          <w:w w:val="100"/>
          <w:kern w:val="2"/>
          <w:sz w:val="32"/>
          <w:szCs w:val="32"/>
          <w:lang w:val="en-US" w:eastAsia="zh-CN"/>
        </w:rPr>
        <w:t>（三）全面深化普法宣传，营造浓厚法治氛围。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一是紧盯重要节点开展普法宣传。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充分利用“4·15”全民国家安全教育日、“6·26”国际禁毒日、“12·4”国家宪法日等重要时间节点，联合司法所、派出所等多部门，通过开设普法宣传摊位、派发宣传手册资料、电子显示屏展示、拉设横幅、张贴海报等多种形式开展法治宣传工作，持续增强群众的法律意识，营造尊法学法守法用法的社会氛围。今年以来，共开展普法宣传活动10余场次，发放宣传单300余份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二是聚焦重点群体开展普法宣传。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深入推进防范电信网络诈骗普法宣传，聚焦辖区老年人、务工人员、在校大学生等易受骗群体，联合派出所民警高频次开展入户宣传、线上宣传，不断提升群众防骗识诈意识，捂牢群众“钱袋子”。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三是围绕重点工作开展普法宣传。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紧紧围绕安全生产、生态环保、民生服务、社会稳定等重点工作，紧密结合当前正在推进的重点任务，积极开展专项普法宣传活动，动员干部在岗位工作中普法，针对执法对象做到事前讲法、事中明法、事后析法，切实做到“谁执法谁普法”，为各项重点工作任务高质量落实营造良好法治氛围。</w:t>
      </w:r>
    </w:p>
    <w:p w14:paraId="4DC91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11"/>
          <w:w w:val="100"/>
          <w:kern w:val="2"/>
          <w:sz w:val="32"/>
          <w:szCs w:val="32"/>
          <w:lang w:val="en-US" w:eastAsia="zh-CN"/>
        </w:rPr>
        <w:t>（四）依法化解矛盾纠纷，促进社会和谐稳定。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一是宣讲咨询相融合，矛盾纠纷“早预防”。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为从源头上减少矛盾纠纷，基于辖区土地、家庭、邻里等纠纷多发的实际情况，各村（社区）选优配强“法律明白人”4人，通过开展普法宣讲和法律咨询活动，向广大群众宣传习近平法治思想、《中华人民共和国宪法》《中华人民共和国民法典》以及安全生产、禁毒、反邪、扫黑除恶等方面法律法规，教育引导辖区群众知法、守法、懂法、用法，提升群众运用法律武器依法解决矛盾纠纷、维护自身合法权益的意识和能力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二是纵深开展排查，矛盾纠纷“早发现”。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依托网格化管理，充分发挥网格员“人熟、地熟、情况熟”的优势，通过每日走访、日常巡查等方式，与群众面对面交流，及时掌握群众所思、所想、所盼。同时针对各类重点人员、特殊人群和家庭进行全方位、拉网式排查，及时发现潜在的矛盾隐患，做到底数清、情况明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三是汇聚多元力量，矛盾纠纷“速调解”。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建立以“小白和事”调解室为核心，联动法律顾问、民警、调解员、网格员、村社区干部等多方力量共同参与的矛盾纠纷联合化解格局，以“法”为主心骨，发挥职能部门“刚性”与人民调解“柔性”双重力量，向当事人摆事实、讲道理，有效预防矛盾纠纷进一步激化，确保矛盾纠纷在基层化解。今年以来，龙洞街道为群众提供法律咨询50余次，调解矛盾纠纷15起，有效维护了辖区的和谐稳定。</w:t>
      </w:r>
    </w:p>
    <w:p w14:paraId="0E72D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二、存在问题 </w:t>
      </w:r>
    </w:p>
    <w:p w14:paraId="17AA0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2024年龙洞街道法治政府建设工作虽取得一定成效，但仍存在以下不足：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个别干部运用法治方式破解难题的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能力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不足，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法治思维有待进一步提升。二是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部分群众法治观念淡薄，遇事倾向于通过信访等途径解决。三是普法宣传的深度与广度存在差距。现有普法形式仍以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入户走访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发放资料为主，对新媒体平台的创新运用不足，群众参与法治实践的积极性尚未充分调动。</w:t>
      </w:r>
    </w:p>
    <w:p w14:paraId="44A7E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11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打算</w:t>
      </w:r>
    </w:p>
    <w:p w14:paraId="5A8D1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11"/>
          <w:w w:val="100"/>
          <w:kern w:val="2"/>
          <w:sz w:val="32"/>
          <w:szCs w:val="32"/>
          <w:lang w:val="en-US" w:eastAsia="zh-CN"/>
        </w:rPr>
        <w:t>（一）强化法治根基，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持续推进法治政府建设工作</w:t>
      </w:r>
      <w:r>
        <w:rPr>
          <w:rFonts w:hint="eastAsia" w:ascii="楷体_GB2312" w:hAnsi="楷体_GB2312" w:eastAsia="楷体_GB2312" w:cs="楷体_GB2312"/>
          <w:color w:val="000000"/>
          <w:spacing w:val="11"/>
          <w:w w:val="100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严格履行党政主要负责人推进法治建设第一责任人职责，坚持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街道党工委定期研究法治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建设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工作机制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深化法律顾问全程参与决策机制，对重大项目、民生工程实行“合法性审查+社会风险评估”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同步推进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，确保决策经得起法律和群众检验。</w:t>
      </w:r>
    </w:p>
    <w:p w14:paraId="4AB4A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11"/>
          <w:w w:val="100"/>
          <w:kern w:val="2"/>
          <w:sz w:val="32"/>
          <w:szCs w:val="32"/>
          <w:lang w:val="en-US" w:eastAsia="zh-CN"/>
        </w:rPr>
        <w:t>（二）持续深化“八五”普法宣传工作。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推进“八五”普法宣传工作，落实领导干部常态化学法机制，进一步增强基层干部运用法治思维和法治方式解决问题、推动发展的能力。扎实开展普法宣传进机关、进企业、进学校、进村社区工作，结合重要时间节点开展形式多样的普法宣传活动，在辖区营造良好的法治氛围。</w:t>
      </w:r>
    </w:p>
    <w:p w14:paraId="7232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）深化数字赋能，构建基层法治治理新体系。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“智慧法治”综合管理平台，整合综治、司法、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等部门数据资源，开发线上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小程序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服务平台，群众扫码即可实时提交法律咨询、矛盾纠纷调解申请等诉求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平台通过自动识别问题类型，联动法律顾问、调解员、执法队员在线响应，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实现群众诉求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一码通达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、矛盾调解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一键调度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、普法宣传精准推送，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着力打破部门数据壁垒，推动法治资源整合、服务升级，构建基层法治治理新模式。</w:t>
      </w:r>
    </w:p>
    <w:p w14:paraId="540A38B7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7101F"/>
    <w:rsid w:val="05543B24"/>
    <w:rsid w:val="254774AC"/>
    <w:rsid w:val="27693709"/>
    <w:rsid w:val="288E0F4E"/>
    <w:rsid w:val="30041C26"/>
    <w:rsid w:val="319347D6"/>
    <w:rsid w:val="3D580050"/>
    <w:rsid w:val="422378E9"/>
    <w:rsid w:val="43664B49"/>
    <w:rsid w:val="5047101F"/>
    <w:rsid w:val="533B21A0"/>
    <w:rsid w:val="592E180D"/>
    <w:rsid w:val="5A7D542C"/>
    <w:rsid w:val="5AA83FE3"/>
    <w:rsid w:val="639332E1"/>
    <w:rsid w:val="692622A5"/>
    <w:rsid w:val="6A545149"/>
    <w:rsid w:val="6F896F0E"/>
    <w:rsid w:val="72620A4E"/>
    <w:rsid w:val="7EE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2632</Words>
  <Characters>2669</Characters>
  <Lines>0</Lines>
  <Paragraphs>0</Paragraphs>
  <TotalTime>2</TotalTime>
  <ScaleCrop>false</ScaleCrop>
  <LinksUpToDate>false</LinksUpToDate>
  <CharactersWithSpaces>2670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2025-03-10T08:22:00Z</dcterms:created>
  <dc:creator>86157</dc:creator>
  <cp:lastModifiedBy>七安</cp:lastModifiedBy>
  <dcterms:modified xsi:type="dcterms:W3CDTF">2025-04-01T00:40:51Z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D40689A253624C32ACB91B81AA613644_11</vt:lpwstr>
  </property>
  <property fmtid="{D5CDD505-2E9C-101B-9397-08002B2CF9AE}" pid="4" name="KSOTemplateDocerSaveRecord">
    <vt:lpwstr>eyJoZGlkIjoiMWE0MTc3YjMwM2E3NjRjYTEwOTcwMTIzYzA1YjEyNWUiLCJ1c2VySWQiOiIxMDIzNDIyMDA5In0=</vt:lpwstr>
  </property>
</Properties>
</file>