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0CB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中站区月山街道办事处</w:t>
      </w:r>
    </w:p>
    <w:p w14:paraId="3AA1E9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2024年度法治政府建设工作报告</w:t>
      </w:r>
    </w:p>
    <w:p w14:paraId="17F6D9F2">
      <w:pPr>
        <w:keepNext w:val="0"/>
        <w:keepLines w:val="0"/>
        <w:widowControl/>
        <w:suppressLineNumbers w:val="0"/>
        <w:jc w:val="center"/>
        <w:rPr>
          <w:rFonts w:hint="eastAsia" w:ascii="Times New Roman" w:hAnsi="Times New Roman" w:eastAsia="楷体_GB2312" w:cs="楷体_GB2312"/>
          <w:color w:val="auto"/>
          <w:kern w:val="0"/>
          <w:sz w:val="32"/>
          <w:szCs w:val="32"/>
          <w:lang w:val="en-US" w:eastAsia="zh-CN" w:bidi="ar"/>
        </w:rPr>
      </w:pPr>
    </w:p>
    <w:p w14:paraId="488E6DB2">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b w:val="0"/>
          <w:bCs w:val="0"/>
          <w:color w:val="auto"/>
          <w:sz w:val="32"/>
          <w:szCs w:val="32"/>
          <w:shd w:val="clear" w:color="auto" w:fill="auto"/>
        </w:rPr>
      </w:pPr>
      <w:r>
        <w:rPr>
          <w:rFonts w:hint="eastAsia" w:ascii="Times New Roman" w:hAnsi="Times New Roman" w:eastAsia="仿宋_GB2312" w:cs="仿宋_GB2312"/>
          <w:b w:val="0"/>
          <w:bCs w:val="0"/>
          <w:color w:val="auto"/>
          <w:kern w:val="0"/>
          <w:sz w:val="32"/>
          <w:szCs w:val="32"/>
          <w:shd w:val="clear" w:color="auto" w:fill="auto"/>
          <w:lang w:val="en-US" w:eastAsia="zh-CN" w:bidi="ar"/>
        </w:rPr>
        <w:t>2024年，在区委、区政府的坚强领导下，月山街道办事处坚持以习近平新时代中国特色社会主义思想为指导，全面贯彻习近平法治思想，深入推进法治政府建设，努力推动街道各项工作在法治轨道上高质量运行。现将本年度法治政府建设工作报告如下：</w:t>
      </w:r>
    </w:p>
    <w:p w14:paraId="4BEBD660">
      <w:pPr>
        <w:pStyle w:val="2"/>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Times New Roman" w:hAnsi="Times New Roman" w:eastAsia="黑体" w:cs="黑体"/>
          <w:b w:val="0"/>
          <w:bCs w:val="0"/>
          <w:color w:val="auto"/>
          <w:sz w:val="32"/>
          <w:szCs w:val="32"/>
          <w:highlight w:val="none"/>
          <w:shd w:val="clear" w:color="auto" w:fill="auto"/>
        </w:rPr>
      </w:pPr>
      <w:r>
        <w:rPr>
          <w:rFonts w:hint="eastAsia" w:ascii="Times New Roman" w:hAnsi="Times New Roman" w:eastAsia="黑体" w:cs="黑体"/>
          <w:b w:val="0"/>
          <w:bCs w:val="0"/>
          <w:color w:val="auto"/>
          <w:sz w:val="32"/>
          <w:szCs w:val="32"/>
          <w:highlight w:val="none"/>
          <w:shd w:val="clear" w:color="auto" w:fill="auto"/>
          <w:lang w:eastAsia="zh-CN"/>
        </w:rPr>
        <w:t>一、</w:t>
      </w:r>
      <w:r>
        <w:rPr>
          <w:rFonts w:hint="eastAsia" w:ascii="Times New Roman" w:hAnsi="Times New Roman" w:eastAsia="黑体" w:cs="黑体"/>
          <w:b w:val="0"/>
          <w:bCs w:val="0"/>
          <w:color w:val="auto"/>
          <w:sz w:val="32"/>
          <w:szCs w:val="32"/>
          <w:highlight w:val="none"/>
          <w:shd w:val="clear" w:color="auto" w:fill="auto"/>
        </w:rPr>
        <w:t>2024年法治政府建设工作情况</w:t>
      </w:r>
    </w:p>
    <w:p w14:paraId="344DA3EC">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楷体_GB2312" w:cs="楷体_GB2312"/>
          <w:color w:val="auto"/>
          <w:sz w:val="32"/>
          <w:szCs w:val="32"/>
          <w:lang w:val="en-US" w:eastAsia="zh-CN"/>
        </w:rPr>
        <w:t>（一）</w:t>
      </w:r>
      <w:r>
        <w:rPr>
          <w:rFonts w:hint="eastAsia" w:ascii="Times New Roman" w:hAnsi="Times New Roman" w:eastAsia="楷体_GB2312" w:cs="楷体_GB2312"/>
          <w:i w:val="0"/>
          <w:iCs w:val="0"/>
          <w:caps w:val="0"/>
          <w:color w:val="auto"/>
          <w:spacing w:val="0"/>
          <w:sz w:val="32"/>
          <w:szCs w:val="32"/>
          <w:shd w:val="clear" w:fill="FFFFFF"/>
          <w:lang w:eastAsia="zh-CN"/>
        </w:rPr>
        <w:t>树牢</w:t>
      </w:r>
      <w:r>
        <w:rPr>
          <w:rFonts w:hint="eastAsia" w:ascii="Times New Roman" w:hAnsi="Times New Roman" w:eastAsia="楷体_GB2312" w:cs="楷体_GB2312"/>
          <w:i w:val="0"/>
          <w:iCs w:val="0"/>
          <w:caps w:val="0"/>
          <w:color w:val="auto"/>
          <w:spacing w:val="0"/>
          <w:sz w:val="32"/>
          <w:szCs w:val="32"/>
          <w:shd w:val="clear" w:fill="FFFFFF"/>
        </w:rPr>
        <w:t>法治理念，</w:t>
      </w:r>
      <w:r>
        <w:rPr>
          <w:rFonts w:hint="eastAsia" w:ascii="Times New Roman" w:hAnsi="Times New Roman" w:eastAsia="楷体_GB2312" w:cs="楷体_GB2312"/>
          <w:color w:val="000000"/>
          <w:sz w:val="32"/>
          <w:szCs w:val="32"/>
          <w:lang w:eastAsia="zh-CN"/>
        </w:rPr>
        <w:t>夯实法治政府</w:t>
      </w:r>
      <w:r>
        <w:rPr>
          <w:rFonts w:hint="eastAsia" w:ascii="Times New Roman" w:hAnsi="Times New Roman" w:eastAsia="楷体_GB2312" w:cs="楷体_GB2312"/>
          <w:color w:val="000000"/>
          <w:sz w:val="32"/>
          <w:szCs w:val="32"/>
          <w:lang w:val="en-US" w:eastAsia="zh-CN"/>
        </w:rPr>
        <w:t>建设</w:t>
      </w:r>
      <w:r>
        <w:rPr>
          <w:rFonts w:hint="eastAsia" w:ascii="Times New Roman" w:hAnsi="Times New Roman" w:eastAsia="楷体_GB2312" w:cs="楷体_GB2312"/>
          <w:color w:val="000000"/>
          <w:sz w:val="32"/>
          <w:szCs w:val="32"/>
          <w:lang w:eastAsia="zh-CN"/>
        </w:rPr>
        <w:t>根基</w:t>
      </w:r>
      <w:r>
        <w:rPr>
          <w:rFonts w:hint="eastAsia" w:ascii="Times New Roman" w:hAnsi="Times New Roman" w:eastAsia="楷体_GB2312" w:cs="楷体_GB2312"/>
          <w:color w:val="auto"/>
          <w:sz w:val="32"/>
          <w:szCs w:val="32"/>
          <w:lang w:val="en-US" w:eastAsia="zh-CN"/>
        </w:rPr>
        <w:t>。</w:t>
      </w:r>
      <w:r>
        <w:rPr>
          <w:rFonts w:hint="eastAsia" w:ascii="Times New Roman" w:hAnsi="Times New Roman" w:eastAsia="仿宋_GB2312" w:cs="仿宋_GB2312"/>
          <w:b/>
          <w:bCs/>
          <w:i w:val="0"/>
          <w:iCs w:val="0"/>
          <w:caps w:val="0"/>
          <w:color w:val="auto"/>
          <w:spacing w:val="0"/>
          <w:sz w:val="32"/>
          <w:szCs w:val="32"/>
          <w:shd w:val="clear" w:fill="FFFFFF"/>
          <w:lang w:val="en-US" w:eastAsia="zh-CN"/>
        </w:rPr>
        <w:t>一是</w:t>
      </w:r>
      <w:r>
        <w:rPr>
          <w:rFonts w:hint="eastAsia" w:ascii="Times New Roman" w:hAnsi="Times New Roman" w:eastAsia="仿宋_GB2312" w:cs="仿宋_GB2312"/>
          <w:b/>
          <w:bCs/>
          <w:i w:val="0"/>
          <w:iCs w:val="0"/>
          <w:caps w:val="0"/>
          <w:color w:val="auto"/>
          <w:spacing w:val="0"/>
          <w:sz w:val="32"/>
          <w:szCs w:val="32"/>
          <w:shd w:val="clear" w:fill="FFFFFF"/>
        </w:rPr>
        <w:t>以政治导向为引领，强化法治</w:t>
      </w:r>
      <w:r>
        <w:rPr>
          <w:rFonts w:hint="eastAsia" w:ascii="Times New Roman" w:hAnsi="Times New Roman" w:eastAsia="仿宋_GB2312" w:cs="仿宋_GB2312"/>
          <w:b/>
          <w:bCs/>
          <w:i w:val="0"/>
          <w:iCs w:val="0"/>
          <w:caps w:val="0"/>
          <w:color w:val="auto"/>
          <w:spacing w:val="0"/>
          <w:sz w:val="32"/>
          <w:szCs w:val="32"/>
          <w:shd w:val="clear" w:fill="FFFFFF"/>
          <w:lang w:eastAsia="zh-CN"/>
        </w:rPr>
        <w:t>政府</w:t>
      </w:r>
      <w:r>
        <w:rPr>
          <w:rFonts w:hint="eastAsia" w:ascii="Times New Roman" w:hAnsi="Times New Roman" w:eastAsia="仿宋_GB2312" w:cs="仿宋_GB2312"/>
          <w:b/>
          <w:bCs/>
          <w:i w:val="0"/>
          <w:iCs w:val="0"/>
          <w:caps w:val="0"/>
          <w:color w:val="auto"/>
          <w:spacing w:val="0"/>
          <w:sz w:val="32"/>
          <w:szCs w:val="32"/>
          <w:shd w:val="clear" w:fill="FFFFFF"/>
        </w:rPr>
        <w:t>建设政治担当。</w:t>
      </w:r>
      <w:r>
        <w:rPr>
          <w:rFonts w:hint="eastAsia" w:ascii="Times New Roman" w:hAnsi="Times New Roman" w:eastAsia="仿宋_GB2312" w:cs="仿宋_GB2312"/>
          <w:i w:val="0"/>
          <w:iCs w:val="0"/>
          <w:caps w:val="0"/>
          <w:color w:val="auto"/>
          <w:spacing w:val="0"/>
          <w:sz w:val="32"/>
          <w:szCs w:val="32"/>
          <w:shd w:val="clear" w:fill="FFFFFF"/>
        </w:rPr>
        <w:t>深入学习</w:t>
      </w:r>
      <w:r>
        <w:rPr>
          <w:rFonts w:hint="eastAsia" w:ascii="Times New Roman" w:hAnsi="Times New Roman" w:eastAsia="仿宋_GB2312" w:cs="仿宋_GB2312"/>
          <w:i w:val="0"/>
          <w:iCs w:val="0"/>
          <w:caps w:val="0"/>
          <w:color w:val="auto"/>
          <w:spacing w:val="0"/>
          <w:sz w:val="32"/>
          <w:szCs w:val="32"/>
          <w:shd w:val="clear" w:fill="FFFFFF"/>
          <w:lang w:val="en-US" w:eastAsia="zh-CN"/>
        </w:rPr>
        <w:t>贯彻</w:t>
      </w:r>
      <w:r>
        <w:rPr>
          <w:rFonts w:hint="eastAsia" w:ascii="Times New Roman" w:hAnsi="Times New Roman" w:eastAsia="仿宋_GB2312" w:cs="仿宋_GB2312"/>
          <w:i w:val="0"/>
          <w:iCs w:val="0"/>
          <w:caps w:val="0"/>
          <w:color w:val="auto"/>
          <w:spacing w:val="0"/>
          <w:sz w:val="32"/>
          <w:szCs w:val="32"/>
          <w:shd w:val="clear" w:fill="FFFFFF"/>
        </w:rPr>
        <w:t>习近平法治思想</w:t>
      </w:r>
      <w:r>
        <w:rPr>
          <w:rFonts w:hint="eastAsia" w:ascii="Times New Roman" w:hAnsi="Times New Roman" w:eastAsia="仿宋_GB2312" w:cs="仿宋_GB2312"/>
          <w:i w:val="0"/>
          <w:iCs w:val="0"/>
          <w:caps w:val="0"/>
          <w:color w:val="auto"/>
          <w:spacing w:val="0"/>
          <w:sz w:val="32"/>
          <w:szCs w:val="32"/>
          <w:shd w:val="clear" w:fill="FFFFFF"/>
          <w:lang w:val="en-US" w:eastAsia="zh-CN"/>
        </w:rPr>
        <w:t>和</w:t>
      </w:r>
      <w:r>
        <w:rPr>
          <w:rFonts w:hint="eastAsia" w:ascii="Times New Roman" w:hAnsi="Times New Roman" w:eastAsia="仿宋_GB2312" w:cs="仿宋_GB2312"/>
          <w:b w:val="0"/>
          <w:bCs w:val="0"/>
          <w:strike w:val="0"/>
          <w:dstrike w:val="0"/>
          <w:color w:val="auto"/>
          <w:sz w:val="32"/>
          <w:szCs w:val="32"/>
          <w:highlight w:val="none"/>
          <w:u w:val="none"/>
          <w:shd w:val="clear" w:color="auto" w:fill="auto"/>
          <w:lang w:val="en-US" w:eastAsia="zh-CN"/>
        </w:rPr>
        <w:t>党的二十届三中全会精神</w:t>
      </w:r>
      <w:r>
        <w:rPr>
          <w:rFonts w:hint="eastAsia" w:ascii="Times New Roman" w:hAnsi="Times New Roman" w:eastAsia="仿宋_GB2312" w:cs="仿宋_GB2312"/>
          <w:i w:val="0"/>
          <w:iCs w:val="0"/>
          <w:caps w:val="0"/>
          <w:color w:val="auto"/>
          <w:spacing w:val="0"/>
          <w:sz w:val="32"/>
          <w:szCs w:val="32"/>
          <w:shd w:val="clear" w:fill="FFFFFF"/>
        </w:rPr>
        <w:t>，将贯彻中央和省</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市</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区委关于法治政府建设的决策部署当作关键任务</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b w:val="0"/>
          <w:bCs w:val="0"/>
          <w:color w:val="auto"/>
          <w:sz w:val="32"/>
          <w:szCs w:val="32"/>
          <w:highlight w:val="none"/>
          <w:shd w:val="clear" w:color="auto" w:fill="auto"/>
          <w:lang w:val="en-US" w:eastAsia="zh-CN"/>
        </w:rPr>
        <w:t>采取座谈会、分享会、微宣讲等形式，以通俗易懂、群众喜闻乐见的方式面向基层党员干部群众深入宣讲习</w:t>
      </w:r>
      <w:r>
        <w:rPr>
          <w:rFonts w:hint="eastAsia" w:ascii="Times New Roman" w:hAnsi="Times New Roman" w:eastAsia="仿宋_GB2312" w:cs="仿宋_GB2312"/>
          <w:i w:val="0"/>
          <w:iCs w:val="0"/>
          <w:caps w:val="0"/>
          <w:color w:val="auto"/>
          <w:spacing w:val="0"/>
          <w:sz w:val="32"/>
          <w:szCs w:val="32"/>
          <w:shd w:val="clear" w:fill="FFFFFF"/>
        </w:rPr>
        <w:t>近平法治思想</w:t>
      </w:r>
      <w:r>
        <w:rPr>
          <w:rFonts w:hint="eastAsia" w:ascii="Times New Roman" w:hAnsi="Times New Roman" w:eastAsia="仿宋_GB2312" w:cs="仿宋_GB2312"/>
          <w:i w:val="0"/>
          <w:iCs w:val="0"/>
          <w:caps w:val="0"/>
          <w:color w:val="auto"/>
          <w:spacing w:val="0"/>
          <w:sz w:val="32"/>
          <w:szCs w:val="32"/>
          <w:shd w:val="clear" w:fill="FFFFFF"/>
          <w:lang w:val="en-US" w:eastAsia="zh-CN"/>
        </w:rPr>
        <w:t>和</w:t>
      </w:r>
      <w:r>
        <w:rPr>
          <w:rFonts w:hint="eastAsia" w:ascii="Times New Roman" w:hAnsi="Times New Roman" w:eastAsia="仿宋_GB2312" w:cs="仿宋_GB2312"/>
          <w:b w:val="0"/>
          <w:bCs w:val="0"/>
          <w:color w:val="auto"/>
          <w:sz w:val="32"/>
          <w:szCs w:val="32"/>
          <w:highlight w:val="none"/>
          <w:shd w:val="clear" w:color="auto" w:fill="auto"/>
          <w:lang w:val="en-US" w:eastAsia="zh-CN"/>
        </w:rPr>
        <w:t>三中全会内容，</w:t>
      </w:r>
      <w:r>
        <w:rPr>
          <w:rFonts w:hint="eastAsia" w:ascii="Times New Roman" w:hAnsi="Times New Roman" w:eastAsia="仿宋_GB2312" w:cs="仿宋_GB2312"/>
          <w:b w:val="0"/>
          <w:bCs w:val="0"/>
          <w:strike w:val="0"/>
          <w:dstrike w:val="0"/>
          <w:color w:val="auto"/>
          <w:sz w:val="32"/>
          <w:szCs w:val="32"/>
          <w:highlight w:val="none"/>
          <w:u w:val="none"/>
          <w:shd w:val="clear" w:color="auto" w:fill="auto"/>
          <w:lang w:val="en-US" w:eastAsia="zh-CN"/>
        </w:rPr>
        <w:t>在全街道上下营造“人人学、人人讲、人人践行”的浓厚氛围。全年</w:t>
      </w:r>
      <w:r>
        <w:rPr>
          <w:rFonts w:hint="eastAsia" w:ascii="Times New Roman" w:hAnsi="Times New Roman" w:eastAsia="仿宋_GB2312" w:cs="仿宋_GB2312"/>
          <w:i w:val="0"/>
          <w:iCs w:val="0"/>
          <w:caps w:val="0"/>
          <w:color w:val="auto"/>
          <w:spacing w:val="0"/>
          <w:sz w:val="32"/>
          <w:szCs w:val="32"/>
          <w:shd w:val="clear" w:fill="FFFFFF"/>
        </w:rPr>
        <w:t>组织街道党员干部开展</w:t>
      </w:r>
      <w:r>
        <w:rPr>
          <w:rFonts w:hint="eastAsia" w:ascii="Times New Roman" w:hAnsi="Times New Roman" w:eastAsia="仿宋_GB2312" w:cs="仿宋_GB2312"/>
          <w:i w:val="0"/>
          <w:iCs w:val="0"/>
          <w:caps w:val="0"/>
          <w:color w:val="auto"/>
          <w:spacing w:val="0"/>
          <w:sz w:val="32"/>
          <w:szCs w:val="32"/>
          <w:shd w:val="clear" w:fill="FFFFFF"/>
          <w:lang w:val="en-US" w:eastAsia="zh-CN"/>
        </w:rPr>
        <w:t>学习</w:t>
      </w:r>
      <w:r>
        <w:rPr>
          <w:rFonts w:hint="eastAsia" w:ascii="Times New Roman" w:hAnsi="Times New Roman" w:eastAsia="仿宋_GB2312" w:cs="仿宋_GB2312"/>
          <w:i w:val="0"/>
          <w:iCs w:val="0"/>
          <w:caps w:val="0"/>
          <w:color w:val="auto"/>
          <w:spacing w:val="0"/>
          <w:sz w:val="32"/>
          <w:szCs w:val="32"/>
          <w:shd w:val="clear" w:fill="FFFFFF"/>
        </w:rPr>
        <w:t>习近平法治思想专题</w:t>
      </w:r>
      <w:r>
        <w:rPr>
          <w:rFonts w:hint="eastAsia" w:ascii="Times New Roman" w:hAnsi="Times New Roman" w:eastAsia="仿宋_GB2312" w:cs="仿宋_GB2312"/>
          <w:i w:val="0"/>
          <w:iCs w:val="0"/>
          <w:caps w:val="0"/>
          <w:color w:val="auto"/>
          <w:spacing w:val="0"/>
          <w:sz w:val="32"/>
          <w:szCs w:val="32"/>
          <w:shd w:val="clear" w:fill="FFFFFF"/>
          <w:lang w:val="en-US" w:eastAsia="zh-CN"/>
        </w:rPr>
        <w:t>培训3次</w:t>
      </w:r>
      <w:r>
        <w:rPr>
          <w:rFonts w:hint="eastAsia" w:ascii="Times New Roman" w:hAnsi="Times New Roman" w:eastAsia="仿宋_GB2312" w:cs="仿宋_GB2312"/>
          <w:b w:val="0"/>
          <w:bCs w:val="0"/>
          <w:strike w:val="0"/>
          <w:dstrike w:val="0"/>
          <w:color w:val="auto"/>
          <w:sz w:val="32"/>
          <w:szCs w:val="32"/>
          <w:highlight w:val="none"/>
          <w:u w:val="none"/>
          <w:shd w:val="clear" w:color="auto" w:fill="auto"/>
          <w:lang w:val="en-US" w:eastAsia="zh-CN"/>
        </w:rPr>
        <w:t>，书记上党课5次，培训320余人次。</w:t>
      </w:r>
      <w:r>
        <w:rPr>
          <w:rFonts w:hint="eastAsia" w:ascii="Times New Roman" w:hAnsi="Times New Roman" w:eastAsia="仿宋_GB2312" w:cs="仿宋_GB2312"/>
          <w:b/>
          <w:bCs/>
          <w:i w:val="0"/>
          <w:iCs w:val="0"/>
          <w:caps w:val="0"/>
          <w:color w:val="auto"/>
          <w:spacing w:val="0"/>
          <w:sz w:val="32"/>
          <w:szCs w:val="32"/>
          <w:shd w:val="clear" w:fill="FFFFFF"/>
          <w:lang w:val="en-US" w:eastAsia="zh-CN"/>
        </w:rPr>
        <w:t>二是</w:t>
      </w:r>
      <w:r>
        <w:rPr>
          <w:rFonts w:hint="eastAsia" w:ascii="Times New Roman" w:hAnsi="Times New Roman" w:eastAsia="仿宋_GB2312" w:cs="仿宋_GB2312"/>
          <w:b/>
          <w:bCs/>
          <w:i w:val="0"/>
          <w:iCs w:val="0"/>
          <w:caps w:val="0"/>
          <w:color w:val="auto"/>
          <w:spacing w:val="0"/>
          <w:sz w:val="32"/>
          <w:szCs w:val="32"/>
          <w:shd w:val="clear" w:fill="FFFFFF"/>
        </w:rPr>
        <w:t>发挥领导核心作用，完善法治</w:t>
      </w:r>
      <w:r>
        <w:rPr>
          <w:rFonts w:hint="eastAsia" w:ascii="Times New Roman" w:hAnsi="Times New Roman" w:eastAsia="仿宋_GB2312" w:cs="仿宋_GB2312"/>
          <w:b/>
          <w:bCs/>
          <w:i w:val="0"/>
          <w:iCs w:val="0"/>
          <w:caps w:val="0"/>
          <w:color w:val="auto"/>
          <w:spacing w:val="0"/>
          <w:sz w:val="32"/>
          <w:szCs w:val="32"/>
          <w:shd w:val="clear" w:fill="FFFFFF"/>
          <w:lang w:eastAsia="zh-CN"/>
        </w:rPr>
        <w:t>政府</w:t>
      </w:r>
      <w:r>
        <w:rPr>
          <w:rFonts w:hint="eastAsia" w:ascii="Times New Roman" w:hAnsi="Times New Roman" w:eastAsia="仿宋_GB2312" w:cs="仿宋_GB2312"/>
          <w:b/>
          <w:bCs/>
          <w:i w:val="0"/>
          <w:iCs w:val="0"/>
          <w:caps w:val="0"/>
          <w:color w:val="auto"/>
          <w:spacing w:val="0"/>
          <w:sz w:val="32"/>
          <w:szCs w:val="32"/>
          <w:shd w:val="clear" w:fill="FFFFFF"/>
        </w:rPr>
        <w:t>建设组织架构。</w:t>
      </w:r>
      <w:r>
        <w:rPr>
          <w:rFonts w:hint="eastAsia" w:ascii="Times New Roman" w:hAnsi="Times New Roman" w:eastAsia="仿宋_GB2312" w:cs="仿宋_GB2312"/>
          <w:i w:val="0"/>
          <w:iCs w:val="0"/>
          <w:caps w:val="0"/>
          <w:color w:val="auto"/>
          <w:spacing w:val="0"/>
          <w:sz w:val="32"/>
          <w:szCs w:val="32"/>
          <w:shd w:val="clear" w:fill="FFFFFF"/>
        </w:rPr>
        <w:t>充分</w:t>
      </w:r>
      <w:r>
        <w:rPr>
          <w:rFonts w:hint="eastAsia" w:ascii="Times New Roman" w:hAnsi="Times New Roman" w:eastAsia="仿宋_GB2312" w:cs="仿宋_GB2312"/>
          <w:i w:val="0"/>
          <w:iCs w:val="0"/>
          <w:caps w:val="0"/>
          <w:color w:val="auto"/>
          <w:spacing w:val="0"/>
          <w:sz w:val="32"/>
          <w:szCs w:val="32"/>
          <w:shd w:val="clear" w:fill="FFFFFF"/>
          <w:lang w:val="en-US" w:eastAsia="zh-CN"/>
        </w:rPr>
        <w:t>发挥</w:t>
      </w:r>
      <w:r>
        <w:rPr>
          <w:rFonts w:hint="eastAsia" w:ascii="Times New Roman" w:hAnsi="Times New Roman" w:eastAsia="仿宋_GB2312" w:cs="仿宋_GB2312"/>
          <w:i w:val="0"/>
          <w:iCs w:val="0"/>
          <w:caps w:val="0"/>
          <w:color w:val="auto"/>
          <w:spacing w:val="0"/>
          <w:sz w:val="32"/>
          <w:szCs w:val="32"/>
          <w:shd w:val="clear" w:fill="FFFFFF"/>
        </w:rPr>
        <w:t>党工委在推进街道法治</w:t>
      </w:r>
      <w:r>
        <w:rPr>
          <w:rFonts w:hint="eastAsia" w:ascii="Times New Roman" w:hAnsi="Times New Roman" w:eastAsia="仿宋_GB2312" w:cs="仿宋_GB2312"/>
          <w:i w:val="0"/>
          <w:iCs w:val="0"/>
          <w:caps w:val="0"/>
          <w:color w:val="auto"/>
          <w:spacing w:val="0"/>
          <w:sz w:val="32"/>
          <w:szCs w:val="32"/>
          <w:shd w:val="clear" w:fill="FFFFFF"/>
          <w:lang w:eastAsia="zh-CN"/>
        </w:rPr>
        <w:t>政府</w:t>
      </w:r>
      <w:r>
        <w:rPr>
          <w:rFonts w:hint="eastAsia" w:ascii="Times New Roman" w:hAnsi="Times New Roman" w:eastAsia="仿宋_GB2312" w:cs="仿宋_GB2312"/>
          <w:i w:val="0"/>
          <w:iCs w:val="0"/>
          <w:caps w:val="0"/>
          <w:color w:val="auto"/>
          <w:spacing w:val="0"/>
          <w:sz w:val="32"/>
          <w:szCs w:val="32"/>
          <w:shd w:val="clear" w:fill="FFFFFF"/>
        </w:rPr>
        <w:t>建设中的领导核心</w:t>
      </w:r>
      <w:r>
        <w:rPr>
          <w:rFonts w:hint="eastAsia" w:ascii="Times New Roman" w:hAnsi="Times New Roman" w:eastAsia="仿宋_GB2312" w:cs="仿宋_GB2312"/>
          <w:i w:val="0"/>
          <w:iCs w:val="0"/>
          <w:caps w:val="0"/>
          <w:color w:val="auto"/>
          <w:spacing w:val="0"/>
          <w:sz w:val="32"/>
          <w:szCs w:val="32"/>
          <w:shd w:val="clear" w:fill="FFFFFF"/>
          <w:lang w:val="en-US" w:eastAsia="zh-CN"/>
        </w:rPr>
        <w:t>作用</w:t>
      </w:r>
      <w:r>
        <w:rPr>
          <w:rFonts w:hint="eastAsia" w:ascii="Times New Roman" w:hAnsi="Times New Roman" w:eastAsia="仿宋_GB2312" w:cs="仿宋_GB2312"/>
          <w:i w:val="0"/>
          <w:iCs w:val="0"/>
          <w:caps w:val="0"/>
          <w:color w:val="auto"/>
          <w:spacing w:val="0"/>
          <w:sz w:val="32"/>
          <w:szCs w:val="32"/>
          <w:shd w:val="clear" w:fill="FFFFFF"/>
        </w:rPr>
        <w:t>，坚持党政主要负责人对法治</w:t>
      </w:r>
      <w:r>
        <w:rPr>
          <w:rFonts w:hint="eastAsia" w:ascii="Times New Roman" w:hAnsi="Times New Roman" w:eastAsia="仿宋_GB2312" w:cs="仿宋_GB2312"/>
          <w:i w:val="0"/>
          <w:iCs w:val="0"/>
          <w:caps w:val="0"/>
          <w:color w:val="auto"/>
          <w:spacing w:val="0"/>
          <w:sz w:val="32"/>
          <w:szCs w:val="32"/>
          <w:shd w:val="clear" w:fill="FFFFFF"/>
          <w:lang w:eastAsia="zh-CN"/>
        </w:rPr>
        <w:t>政府</w:t>
      </w:r>
      <w:r>
        <w:rPr>
          <w:rFonts w:hint="eastAsia" w:ascii="Times New Roman" w:hAnsi="Times New Roman" w:eastAsia="仿宋_GB2312" w:cs="仿宋_GB2312"/>
          <w:i w:val="0"/>
          <w:iCs w:val="0"/>
          <w:caps w:val="0"/>
          <w:color w:val="auto"/>
          <w:spacing w:val="0"/>
          <w:sz w:val="32"/>
          <w:szCs w:val="32"/>
          <w:shd w:val="clear" w:fill="FFFFFF"/>
        </w:rPr>
        <w:t>建设关键事务亲自规划、疑难问题带头研讨、紧要环节统筹协调、核心任务持续跟进</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精准制定行动方案</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lang w:val="en-US" w:eastAsia="zh-CN"/>
        </w:rPr>
        <w:t>明确</w:t>
      </w:r>
      <w:r>
        <w:rPr>
          <w:rFonts w:hint="eastAsia" w:ascii="Times New Roman" w:hAnsi="Times New Roman" w:eastAsia="仿宋_GB2312" w:cs="仿宋_GB2312"/>
          <w:i w:val="0"/>
          <w:iCs w:val="0"/>
          <w:caps w:val="0"/>
          <w:color w:val="auto"/>
          <w:spacing w:val="0"/>
          <w:sz w:val="32"/>
          <w:szCs w:val="32"/>
          <w:shd w:val="clear" w:fill="FFFFFF"/>
        </w:rPr>
        <w:t>各分管副职责任，把法治</w:t>
      </w:r>
      <w:r>
        <w:rPr>
          <w:rFonts w:hint="eastAsia" w:ascii="Times New Roman" w:hAnsi="Times New Roman" w:eastAsia="仿宋_GB2312" w:cs="仿宋_GB2312"/>
          <w:i w:val="0"/>
          <w:iCs w:val="0"/>
          <w:caps w:val="0"/>
          <w:color w:val="auto"/>
          <w:spacing w:val="0"/>
          <w:sz w:val="32"/>
          <w:szCs w:val="32"/>
          <w:shd w:val="clear" w:fill="FFFFFF"/>
          <w:lang w:eastAsia="zh-CN"/>
        </w:rPr>
        <w:t>政府</w:t>
      </w:r>
      <w:r>
        <w:rPr>
          <w:rFonts w:hint="eastAsia" w:ascii="Times New Roman" w:hAnsi="Times New Roman" w:eastAsia="仿宋_GB2312" w:cs="仿宋_GB2312"/>
          <w:i w:val="0"/>
          <w:iCs w:val="0"/>
          <w:caps w:val="0"/>
          <w:color w:val="auto"/>
          <w:spacing w:val="0"/>
          <w:sz w:val="32"/>
          <w:szCs w:val="32"/>
          <w:shd w:val="clear" w:fill="FFFFFF"/>
        </w:rPr>
        <w:t>建设任务进行细</w:t>
      </w:r>
      <w:r>
        <w:rPr>
          <w:rFonts w:hint="eastAsia" w:ascii="Times New Roman" w:hAnsi="Times New Roman" w:eastAsia="仿宋_GB2312" w:cs="仿宋_GB2312"/>
          <w:i w:val="0"/>
          <w:iCs w:val="0"/>
          <w:caps w:val="0"/>
          <w:color w:val="auto"/>
          <w:spacing w:val="0"/>
          <w:sz w:val="32"/>
          <w:szCs w:val="32"/>
          <w:shd w:val="clear" w:fill="FFFFFF"/>
          <w:lang w:val="en-US" w:eastAsia="zh-CN"/>
        </w:rPr>
        <w:t>化</w:t>
      </w:r>
      <w:r>
        <w:rPr>
          <w:rFonts w:hint="eastAsia" w:ascii="Times New Roman" w:hAnsi="Times New Roman" w:eastAsia="仿宋_GB2312" w:cs="仿宋_GB2312"/>
          <w:i w:val="0"/>
          <w:iCs w:val="0"/>
          <w:caps w:val="0"/>
          <w:color w:val="auto"/>
          <w:spacing w:val="0"/>
          <w:sz w:val="32"/>
          <w:szCs w:val="32"/>
          <w:shd w:val="clear" w:fill="FFFFFF"/>
        </w:rPr>
        <w:t>、量化、具</w:t>
      </w:r>
      <w:r>
        <w:rPr>
          <w:rFonts w:hint="eastAsia" w:ascii="Times New Roman" w:hAnsi="Times New Roman" w:eastAsia="仿宋_GB2312" w:cs="仿宋_GB2312"/>
          <w:i w:val="0"/>
          <w:iCs w:val="0"/>
          <w:caps w:val="0"/>
          <w:color w:val="auto"/>
          <w:spacing w:val="0"/>
          <w:sz w:val="32"/>
          <w:szCs w:val="32"/>
          <w:shd w:val="clear" w:fill="FFFFFF"/>
          <w:lang w:val="en-US" w:eastAsia="zh-CN"/>
        </w:rPr>
        <w:t>体化</w:t>
      </w:r>
      <w:r>
        <w:rPr>
          <w:rFonts w:hint="eastAsia" w:ascii="Times New Roman" w:hAnsi="Times New Roman" w:eastAsia="仿宋_GB2312" w:cs="仿宋_GB2312"/>
          <w:i w:val="0"/>
          <w:iCs w:val="0"/>
          <w:caps w:val="0"/>
          <w:color w:val="auto"/>
          <w:spacing w:val="0"/>
          <w:sz w:val="32"/>
          <w:szCs w:val="32"/>
          <w:shd w:val="clear" w:fill="FFFFFF"/>
        </w:rPr>
        <w:t>，保证每项工作责任到个人，执行到位。</w:t>
      </w:r>
      <w:r>
        <w:rPr>
          <w:rFonts w:hint="eastAsia" w:ascii="Times New Roman" w:hAnsi="Times New Roman" w:eastAsia="仿宋_GB2312" w:cs="仿宋_GB2312"/>
          <w:b/>
          <w:bCs/>
          <w:color w:val="auto"/>
          <w:sz w:val="32"/>
          <w:highlight w:val="none"/>
          <w:shd w:val="clear" w:color="auto" w:fill="auto"/>
          <w:lang w:val="en-US" w:eastAsia="zh-CN"/>
        </w:rPr>
        <w:t>三是</w:t>
      </w:r>
      <w:r>
        <w:rPr>
          <w:rFonts w:hint="eastAsia" w:ascii="Times New Roman" w:hAnsi="Times New Roman" w:eastAsia="仿宋_GB2312" w:cs="仿宋_GB2312"/>
          <w:b/>
          <w:bCs/>
          <w:i w:val="0"/>
          <w:iCs w:val="0"/>
          <w:caps w:val="0"/>
          <w:color w:val="auto"/>
          <w:spacing w:val="0"/>
          <w:sz w:val="32"/>
          <w:szCs w:val="32"/>
          <w:shd w:val="clear" w:fill="FFFFFF"/>
        </w:rPr>
        <w:t>落实党纪</w:t>
      </w:r>
      <w:r>
        <w:rPr>
          <w:rFonts w:hint="eastAsia" w:ascii="Times New Roman" w:hAnsi="Times New Roman" w:eastAsia="仿宋_GB2312" w:cs="仿宋_GB2312"/>
          <w:b/>
          <w:bCs/>
          <w:i w:val="0"/>
          <w:iCs w:val="0"/>
          <w:caps w:val="0"/>
          <w:color w:val="auto"/>
          <w:spacing w:val="0"/>
          <w:sz w:val="32"/>
          <w:szCs w:val="32"/>
          <w:shd w:val="clear" w:fill="FFFFFF"/>
          <w:lang w:eastAsia="zh-CN"/>
        </w:rPr>
        <w:t>学习</w:t>
      </w:r>
      <w:r>
        <w:rPr>
          <w:rFonts w:hint="eastAsia" w:ascii="Times New Roman" w:hAnsi="Times New Roman" w:eastAsia="仿宋_GB2312" w:cs="仿宋_GB2312"/>
          <w:b/>
          <w:bCs/>
          <w:i w:val="0"/>
          <w:iCs w:val="0"/>
          <w:caps w:val="0"/>
          <w:color w:val="auto"/>
          <w:spacing w:val="0"/>
          <w:sz w:val="32"/>
          <w:szCs w:val="32"/>
          <w:shd w:val="clear" w:fill="FFFFFF"/>
        </w:rPr>
        <w:t>教育部署，</w:t>
      </w:r>
      <w:r>
        <w:rPr>
          <w:rFonts w:hint="eastAsia" w:ascii="Times New Roman" w:hAnsi="Times New Roman" w:eastAsia="仿宋_GB2312" w:cs="仿宋_GB2312"/>
          <w:b/>
          <w:bCs/>
          <w:i w:val="0"/>
          <w:iCs w:val="0"/>
          <w:caps w:val="0"/>
          <w:color w:val="auto"/>
          <w:spacing w:val="0"/>
          <w:sz w:val="32"/>
          <w:szCs w:val="32"/>
          <w:shd w:val="clear" w:fill="FFFFFF"/>
          <w:lang w:eastAsia="zh-CN"/>
        </w:rPr>
        <w:t>筑牢</w:t>
      </w:r>
      <w:r>
        <w:rPr>
          <w:rFonts w:hint="eastAsia" w:ascii="Times New Roman" w:hAnsi="Times New Roman" w:eastAsia="仿宋_GB2312" w:cs="仿宋_GB2312"/>
          <w:b/>
          <w:bCs/>
          <w:i w:val="0"/>
          <w:iCs w:val="0"/>
          <w:caps w:val="0"/>
          <w:color w:val="auto"/>
          <w:spacing w:val="0"/>
          <w:sz w:val="32"/>
          <w:szCs w:val="32"/>
          <w:shd w:val="clear" w:fill="FFFFFF"/>
        </w:rPr>
        <w:t>廉洁思想基础。</w:t>
      </w:r>
      <w:r>
        <w:rPr>
          <w:rFonts w:hint="eastAsia" w:ascii="Times New Roman" w:hAnsi="Times New Roman" w:eastAsia="仿宋_GB2312" w:cs="仿宋_GB2312"/>
          <w:color w:val="auto"/>
          <w:sz w:val="32"/>
          <w:szCs w:val="32"/>
          <w:highlight w:val="none"/>
          <w:shd w:val="clear" w:color="auto" w:fill="auto"/>
        </w:rPr>
        <w:t>坚持把党纪学习教育作为一项重要政治任务</w:t>
      </w:r>
      <w:r>
        <w:rPr>
          <w:rFonts w:hint="eastAsia" w:ascii="Times New Roman" w:hAnsi="Times New Roman" w:eastAsia="仿宋_GB2312" w:cs="仿宋_GB2312"/>
          <w:color w:val="auto"/>
          <w:sz w:val="32"/>
          <w:szCs w:val="32"/>
          <w:highlight w:val="none"/>
          <w:shd w:val="clear" w:color="auto" w:fill="auto"/>
          <w:lang w:eastAsia="zh-CN"/>
        </w:rPr>
        <w:t>，</w:t>
      </w:r>
      <w:r>
        <w:rPr>
          <w:rFonts w:hint="eastAsia" w:ascii="Times New Roman" w:hAnsi="Times New Roman" w:eastAsia="仿宋_GB2312" w:cs="仿宋_GB2312"/>
          <w:color w:val="auto"/>
          <w:sz w:val="32"/>
          <w:szCs w:val="32"/>
          <w:highlight w:val="none"/>
          <w:shd w:val="clear" w:color="auto" w:fill="auto"/>
          <w:lang w:val="en-US" w:eastAsia="zh-CN"/>
        </w:rPr>
        <w:t>全年召开党纪法规学习教育培训8次，重点</w:t>
      </w:r>
      <w:r>
        <w:rPr>
          <w:rFonts w:hint="eastAsia" w:ascii="Times New Roman" w:hAnsi="Times New Roman" w:eastAsia="仿宋_GB2312" w:cs="仿宋_GB2312"/>
          <w:color w:val="auto"/>
          <w:sz w:val="32"/>
          <w:szCs w:val="32"/>
          <w:highlight w:val="none"/>
          <w:shd w:val="clear" w:color="auto" w:fill="auto"/>
        </w:rPr>
        <w:t>围绕《中国共产党纪律处分条例》等党纪法规</w:t>
      </w:r>
      <w:r>
        <w:rPr>
          <w:rFonts w:hint="eastAsia" w:ascii="Times New Roman" w:hAnsi="Times New Roman" w:eastAsia="仿宋_GB2312" w:cs="仿宋_GB2312"/>
          <w:color w:val="auto"/>
          <w:sz w:val="32"/>
          <w:szCs w:val="32"/>
          <w:highlight w:val="none"/>
          <w:shd w:val="clear" w:color="auto" w:fill="auto"/>
          <w:lang w:eastAsia="zh-CN"/>
        </w:rPr>
        <w:t>，</w:t>
      </w:r>
      <w:r>
        <w:rPr>
          <w:rFonts w:hint="eastAsia" w:ascii="Times New Roman" w:hAnsi="Times New Roman" w:eastAsia="仿宋_GB2312" w:cs="仿宋_GB2312"/>
          <w:color w:val="auto"/>
          <w:sz w:val="32"/>
          <w:szCs w:val="32"/>
          <w:highlight w:val="none"/>
          <w:shd w:val="clear" w:color="auto" w:fill="auto"/>
        </w:rPr>
        <w:t>抓好集中学习、交流研讨</w:t>
      </w:r>
      <w:r>
        <w:rPr>
          <w:rFonts w:hint="eastAsia" w:ascii="Times New Roman" w:hAnsi="Times New Roman" w:eastAsia="仿宋_GB2312" w:cs="仿宋_GB2312"/>
          <w:color w:val="auto"/>
          <w:sz w:val="32"/>
          <w:szCs w:val="32"/>
          <w:highlight w:val="none"/>
          <w:shd w:val="clear" w:color="auto" w:fill="auto"/>
          <w:lang w:eastAsia="zh-CN"/>
        </w:rPr>
        <w:t>，</w:t>
      </w:r>
      <w:r>
        <w:rPr>
          <w:rFonts w:hint="eastAsia" w:ascii="Times New Roman" w:hAnsi="Times New Roman" w:eastAsia="仿宋_GB2312" w:cs="仿宋_GB2312"/>
          <w:color w:val="auto"/>
          <w:sz w:val="32"/>
          <w:szCs w:val="32"/>
          <w:highlight w:val="none"/>
          <w:shd w:val="clear" w:color="auto" w:fill="auto"/>
        </w:rPr>
        <w:t>推动街道党员干部学纪、知纪、明纪、守纪。</w:t>
      </w:r>
    </w:p>
    <w:p w14:paraId="38626872">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highlight w:val="none"/>
          <w:shd w:val="clear" w:color="auto" w:fill="auto"/>
        </w:rPr>
      </w:pPr>
      <w:r>
        <w:rPr>
          <w:rFonts w:hint="eastAsia" w:ascii="Times New Roman" w:hAnsi="Times New Roman" w:eastAsia="楷体_GB2312" w:cs="楷体_GB2312"/>
          <w:color w:val="auto"/>
          <w:sz w:val="32"/>
          <w:highlight w:val="none"/>
          <w:shd w:val="clear" w:color="auto" w:fill="auto"/>
          <w:lang w:eastAsia="zh-CN"/>
        </w:rPr>
        <w:t>（</w:t>
      </w:r>
      <w:r>
        <w:rPr>
          <w:rFonts w:hint="eastAsia" w:ascii="Times New Roman" w:hAnsi="Times New Roman" w:eastAsia="楷体_GB2312" w:cs="楷体_GB2312"/>
          <w:color w:val="auto"/>
          <w:sz w:val="32"/>
          <w:highlight w:val="none"/>
          <w:shd w:val="clear" w:color="auto" w:fill="auto"/>
          <w:lang w:val="en-US" w:eastAsia="zh-CN"/>
        </w:rPr>
        <w:t>二</w:t>
      </w:r>
      <w:r>
        <w:rPr>
          <w:rFonts w:hint="eastAsia" w:ascii="Times New Roman" w:hAnsi="Times New Roman" w:eastAsia="楷体_GB2312" w:cs="楷体_GB2312"/>
          <w:color w:val="auto"/>
          <w:sz w:val="32"/>
          <w:highlight w:val="none"/>
          <w:shd w:val="clear" w:color="auto" w:fill="auto"/>
          <w:lang w:eastAsia="zh-CN"/>
        </w:rPr>
        <w:t>）深耕法治教育</w:t>
      </w:r>
      <w:r>
        <w:rPr>
          <w:rFonts w:hint="eastAsia" w:ascii="Times New Roman" w:hAnsi="Times New Roman" w:eastAsia="楷体_GB2312" w:cs="楷体_GB2312"/>
          <w:color w:val="auto"/>
          <w:sz w:val="32"/>
          <w:highlight w:val="none"/>
          <w:shd w:val="clear" w:color="auto" w:fill="auto"/>
        </w:rPr>
        <w:t>，</w:t>
      </w:r>
      <w:r>
        <w:rPr>
          <w:rFonts w:hint="eastAsia" w:ascii="Times New Roman" w:hAnsi="Times New Roman" w:eastAsia="楷体_GB2312" w:cs="楷体_GB2312"/>
          <w:color w:val="auto"/>
          <w:sz w:val="32"/>
          <w:highlight w:val="none"/>
          <w:shd w:val="clear" w:color="auto" w:fill="auto"/>
          <w:lang w:val="en-US" w:eastAsia="zh-CN"/>
        </w:rPr>
        <w:t>提升</w:t>
      </w:r>
      <w:r>
        <w:rPr>
          <w:rFonts w:hint="eastAsia" w:ascii="Times New Roman" w:hAnsi="Times New Roman" w:eastAsia="楷体_GB2312" w:cs="楷体_GB2312"/>
          <w:i w:val="0"/>
          <w:iCs w:val="0"/>
          <w:caps w:val="0"/>
          <w:color w:val="auto"/>
          <w:spacing w:val="0"/>
          <w:sz w:val="32"/>
          <w:szCs w:val="32"/>
          <w:shd w:val="clear" w:fill="FFFFFF"/>
        </w:rPr>
        <w:t>依法行政水平</w:t>
      </w:r>
      <w:r>
        <w:rPr>
          <w:rFonts w:hint="eastAsia" w:ascii="Times New Roman" w:hAnsi="Times New Roman" w:eastAsia="楷体_GB2312" w:cs="楷体_GB2312"/>
          <w:i w:val="0"/>
          <w:iCs w:val="0"/>
          <w:caps w:val="0"/>
          <w:color w:val="auto"/>
          <w:spacing w:val="0"/>
          <w:sz w:val="32"/>
          <w:szCs w:val="32"/>
          <w:shd w:val="clear" w:fill="FFFFFF"/>
          <w:lang w:eastAsia="zh-CN"/>
        </w:rPr>
        <w:t>。</w:t>
      </w:r>
      <w:r>
        <w:rPr>
          <w:rFonts w:hint="eastAsia" w:ascii="Times New Roman" w:hAnsi="Times New Roman" w:eastAsia="仿宋_GB2312" w:cs="仿宋_GB2312"/>
          <w:b/>
          <w:bCs/>
          <w:color w:val="auto"/>
          <w:sz w:val="32"/>
          <w:highlight w:val="none"/>
          <w:shd w:val="clear" w:color="auto" w:fill="auto"/>
          <w:lang w:val="en-US" w:eastAsia="zh-CN"/>
        </w:rPr>
        <w:t>一是</w:t>
      </w:r>
      <w:r>
        <w:rPr>
          <w:rFonts w:hint="eastAsia" w:ascii="Times New Roman" w:hAnsi="Times New Roman" w:eastAsia="仿宋_GB2312" w:cs="仿宋_GB2312"/>
          <w:b/>
          <w:bCs/>
          <w:color w:val="auto"/>
          <w:sz w:val="32"/>
          <w:highlight w:val="none"/>
          <w:shd w:val="clear" w:color="auto" w:fill="auto"/>
        </w:rPr>
        <w:t>围绕中心工作，开展丰富多彩的</w:t>
      </w:r>
      <w:r>
        <w:rPr>
          <w:rFonts w:hint="eastAsia" w:ascii="Times New Roman" w:hAnsi="Times New Roman" w:eastAsia="仿宋_GB2312" w:cs="仿宋_GB2312"/>
          <w:b/>
          <w:bCs/>
          <w:color w:val="auto"/>
          <w:sz w:val="32"/>
          <w:highlight w:val="none"/>
          <w:shd w:val="clear" w:color="auto" w:fill="auto"/>
          <w:lang w:eastAsia="zh-CN"/>
        </w:rPr>
        <w:t>法治</w:t>
      </w:r>
      <w:r>
        <w:rPr>
          <w:rFonts w:hint="eastAsia" w:ascii="Times New Roman" w:hAnsi="Times New Roman" w:eastAsia="仿宋_GB2312" w:cs="仿宋_GB2312"/>
          <w:b/>
          <w:bCs/>
          <w:color w:val="auto"/>
          <w:sz w:val="32"/>
          <w:highlight w:val="none"/>
          <w:shd w:val="clear" w:color="auto" w:fill="auto"/>
        </w:rPr>
        <w:t>宣传教育活动。</w:t>
      </w:r>
      <w:r>
        <w:rPr>
          <w:rFonts w:hint="eastAsia" w:ascii="Times New Roman" w:hAnsi="Times New Roman" w:eastAsia="仿宋_GB2312" w:cs="仿宋_GB2312"/>
          <w:i w:val="0"/>
          <w:iCs w:val="0"/>
          <w:caps w:val="0"/>
          <w:color w:val="auto"/>
          <w:spacing w:val="0"/>
          <w:sz w:val="32"/>
          <w:szCs w:val="32"/>
          <w:highlight w:val="none"/>
          <w:shd w:val="clear" w:color="auto" w:fill="auto"/>
        </w:rPr>
        <w:t>结合街道实际，制定详细的法治宣传教育计划，明确宣传目标、任务、内容与方式，聚焦与群众生活紧密相关的法律法规开展宣传。</w:t>
      </w:r>
      <w:r>
        <w:rPr>
          <w:rFonts w:hint="eastAsia" w:ascii="Times New Roman" w:hAnsi="Times New Roman" w:eastAsia="仿宋_GB2312" w:cs="仿宋_GB2312"/>
          <w:i w:val="0"/>
          <w:iCs w:val="0"/>
          <w:caps w:val="0"/>
          <w:color w:val="auto"/>
          <w:spacing w:val="0"/>
          <w:sz w:val="32"/>
          <w:szCs w:val="32"/>
          <w:highlight w:val="none"/>
          <w:shd w:val="clear" w:color="auto" w:fill="auto"/>
          <w:lang w:val="en-US" w:eastAsia="zh-CN"/>
        </w:rPr>
        <w:t>同时，</w:t>
      </w:r>
      <w:r>
        <w:rPr>
          <w:rFonts w:hint="eastAsia" w:ascii="Times New Roman" w:hAnsi="Times New Roman" w:eastAsia="仿宋_GB2312" w:cs="仿宋_GB2312"/>
          <w:i w:val="0"/>
          <w:iCs w:val="0"/>
          <w:caps w:val="0"/>
          <w:color w:val="auto"/>
          <w:spacing w:val="0"/>
          <w:sz w:val="32"/>
          <w:szCs w:val="32"/>
          <w:highlight w:val="none"/>
          <w:shd w:val="clear" w:color="auto" w:fill="auto"/>
        </w:rPr>
        <w:t>创新宣传形式，将讲座、咨询、文化节演出、发放资料等传统手段与微信公众号、微信群等新媒体平台推送信息相结合，扩大宣传覆盖面与影响力。</w:t>
      </w:r>
      <w:r>
        <w:rPr>
          <w:rFonts w:hint="eastAsia" w:ascii="Times New Roman" w:hAnsi="Times New Roman" w:eastAsia="仿宋_GB2312" w:cs="仿宋_GB2312"/>
          <w:i w:val="0"/>
          <w:iCs w:val="0"/>
          <w:caps w:val="0"/>
          <w:color w:val="auto"/>
          <w:spacing w:val="0"/>
          <w:sz w:val="32"/>
          <w:szCs w:val="32"/>
          <w:highlight w:val="none"/>
          <w:shd w:val="clear" w:color="auto" w:fill="auto"/>
          <w:lang w:val="en-US" w:eastAsia="zh-CN"/>
        </w:rPr>
        <w:t>全年</w:t>
      </w:r>
      <w:r>
        <w:rPr>
          <w:rFonts w:hint="eastAsia" w:ascii="Times New Roman" w:hAnsi="Times New Roman" w:eastAsia="仿宋_GB2312" w:cs="仿宋_GB2312"/>
          <w:i w:val="0"/>
          <w:iCs w:val="0"/>
          <w:caps w:val="0"/>
          <w:color w:val="auto"/>
          <w:spacing w:val="0"/>
          <w:sz w:val="32"/>
          <w:szCs w:val="32"/>
          <w:highlight w:val="none"/>
          <w:shd w:val="clear" w:color="auto" w:fill="auto"/>
        </w:rPr>
        <w:t>利用微信、社区大喇叭等媒体为居民提供优质法治信息80余条，举办法律知识讲座5场、咨询活动4次、发放资料500余份、解答群众政策法规咨询300余人次、公众号推送宣传信息6次，有效营造全社会尊法学法守法用法的良好氛围。</w:t>
      </w:r>
      <w:r>
        <w:rPr>
          <w:rFonts w:hint="eastAsia" w:ascii="Times New Roman" w:hAnsi="Times New Roman" w:eastAsia="仿宋_GB2312" w:cs="仿宋_GB2312"/>
          <w:b/>
          <w:bCs/>
          <w:color w:val="auto"/>
          <w:sz w:val="32"/>
          <w:highlight w:val="none"/>
          <w:shd w:val="clear" w:color="auto" w:fill="auto"/>
          <w:lang w:val="en-US" w:eastAsia="zh-CN"/>
        </w:rPr>
        <w:t>二是</w:t>
      </w:r>
      <w:r>
        <w:rPr>
          <w:rFonts w:hint="eastAsia" w:ascii="Times New Roman" w:hAnsi="Times New Roman" w:eastAsia="仿宋_GB2312" w:cs="仿宋_GB2312"/>
          <w:b/>
          <w:bCs/>
          <w:color w:val="auto"/>
          <w:sz w:val="32"/>
          <w:highlight w:val="none"/>
          <w:shd w:val="clear" w:color="auto" w:fill="auto"/>
        </w:rPr>
        <w:t>党政干部学法经常化、制度化。</w:t>
      </w:r>
      <w:r>
        <w:rPr>
          <w:rFonts w:hint="eastAsia" w:ascii="Times New Roman" w:hAnsi="Times New Roman" w:eastAsia="仿宋_GB2312" w:cs="仿宋_GB2312"/>
          <w:b w:val="0"/>
          <w:bCs w:val="0"/>
          <w:color w:val="auto"/>
          <w:sz w:val="32"/>
          <w:highlight w:val="none"/>
          <w:shd w:val="clear" w:color="auto" w:fill="auto"/>
          <w:lang w:eastAsia="zh-CN"/>
        </w:rPr>
        <w:t>街道党工委</w:t>
      </w:r>
      <w:r>
        <w:rPr>
          <w:rFonts w:hint="eastAsia" w:ascii="Times New Roman" w:hAnsi="Times New Roman" w:eastAsia="仿宋_GB2312" w:cs="仿宋_GB2312"/>
          <w:i w:val="0"/>
          <w:iCs w:val="0"/>
          <w:caps w:val="0"/>
          <w:color w:val="auto"/>
          <w:spacing w:val="0"/>
          <w:sz w:val="32"/>
          <w:szCs w:val="32"/>
          <w:shd w:val="clear" w:fill="FFFFFF"/>
          <w:lang w:val="en-US" w:eastAsia="zh-CN"/>
        </w:rPr>
        <w:t>进一步</w:t>
      </w:r>
      <w:r>
        <w:rPr>
          <w:rFonts w:hint="eastAsia" w:ascii="Times New Roman" w:hAnsi="Times New Roman" w:eastAsia="仿宋_GB2312" w:cs="仿宋_GB2312"/>
          <w:i w:val="0"/>
          <w:iCs w:val="0"/>
          <w:caps w:val="0"/>
          <w:color w:val="auto"/>
          <w:spacing w:val="0"/>
          <w:sz w:val="32"/>
          <w:szCs w:val="32"/>
          <w:shd w:val="clear" w:fill="FFFFFF"/>
        </w:rPr>
        <w:t>完善</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中心组</w:t>
      </w:r>
      <w:r>
        <w:rPr>
          <w:rFonts w:hint="eastAsia" w:ascii="Times New Roman" w:hAnsi="Times New Roman" w:eastAsia="仿宋_GB2312" w:cs="仿宋_GB2312"/>
          <w:i w:val="0"/>
          <w:iCs w:val="0"/>
          <w:caps w:val="0"/>
          <w:color w:val="auto"/>
          <w:spacing w:val="0"/>
          <w:sz w:val="32"/>
          <w:szCs w:val="32"/>
          <w:shd w:val="clear" w:fill="FFFFFF"/>
          <w:lang w:val="en-US" w:eastAsia="zh-CN"/>
        </w:rPr>
        <w:t>学习</w:t>
      </w:r>
      <w:r>
        <w:rPr>
          <w:rFonts w:hint="eastAsia" w:ascii="Times New Roman" w:hAnsi="Times New Roman" w:eastAsia="仿宋_GB2312" w:cs="仿宋_GB2312"/>
          <w:i w:val="0"/>
          <w:iCs w:val="0"/>
          <w:caps w:val="0"/>
          <w:color w:val="auto"/>
          <w:spacing w:val="0"/>
          <w:sz w:val="32"/>
          <w:szCs w:val="32"/>
          <w:shd w:val="clear" w:fill="FFFFFF"/>
        </w:rPr>
        <w:t>制度</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，制定街道2024年度学法计划，将宪法、法律和党内法规列为党工委年度重要学习内容，每季度组织一次集体学法，做到学习有计划、有安排、有内容、有记录，确保党工委中心组学法工作有效落实。</w:t>
      </w:r>
      <w:r>
        <w:rPr>
          <w:rFonts w:hint="eastAsia" w:ascii="Times New Roman" w:hAnsi="Times New Roman" w:eastAsia="仿宋_GB2312" w:cs="仿宋_GB2312"/>
          <w:i w:val="0"/>
          <w:iCs w:val="0"/>
          <w:caps w:val="0"/>
          <w:color w:val="auto"/>
          <w:spacing w:val="0"/>
          <w:sz w:val="32"/>
          <w:szCs w:val="32"/>
          <w:shd w:val="clear" w:fill="FFFFFF"/>
          <w:lang w:val="en-US" w:eastAsia="zh-CN"/>
        </w:rPr>
        <w:t>全年</w:t>
      </w:r>
      <w:r>
        <w:rPr>
          <w:rFonts w:hint="eastAsia" w:ascii="Times New Roman" w:hAnsi="Times New Roman" w:eastAsia="仿宋_GB2312" w:cs="仿宋_GB2312"/>
          <w:i w:val="0"/>
          <w:iCs w:val="0"/>
          <w:caps w:val="0"/>
          <w:color w:val="auto"/>
          <w:spacing w:val="0"/>
          <w:sz w:val="32"/>
          <w:szCs w:val="32"/>
          <w:shd w:val="clear" w:fill="FFFFFF"/>
        </w:rPr>
        <w:t>共组织各类学习20次，其中中心组理论学习</w:t>
      </w:r>
      <w:r>
        <w:rPr>
          <w:rFonts w:hint="eastAsia" w:ascii="Times New Roman" w:hAnsi="Times New Roman" w:eastAsia="仿宋_GB2312" w:cs="仿宋_GB2312"/>
          <w:i w:val="0"/>
          <w:iCs w:val="0"/>
          <w:caps w:val="0"/>
          <w:color w:val="auto"/>
          <w:spacing w:val="0"/>
          <w:sz w:val="32"/>
          <w:szCs w:val="32"/>
          <w:shd w:val="clear" w:fill="FFFFFF"/>
          <w:lang w:val="en-US" w:eastAsia="zh-CN"/>
        </w:rPr>
        <w:t>4</w:t>
      </w:r>
      <w:r>
        <w:rPr>
          <w:rFonts w:hint="eastAsia" w:ascii="Times New Roman" w:hAnsi="Times New Roman" w:eastAsia="仿宋_GB2312" w:cs="仿宋_GB2312"/>
          <w:i w:val="0"/>
          <w:iCs w:val="0"/>
          <w:caps w:val="0"/>
          <w:color w:val="auto"/>
          <w:spacing w:val="0"/>
          <w:sz w:val="32"/>
          <w:szCs w:val="32"/>
          <w:shd w:val="clear" w:fill="FFFFFF"/>
        </w:rPr>
        <w:t>次，重点学习《宪法》《中华人民共和国国家安全法》《中华人民共和国民法典》等与自身业务和居民生活密切相关的法律法规，持续提升个人依法行政、科学施政、为民执政的能力水平。</w:t>
      </w:r>
      <w:r>
        <w:rPr>
          <w:rFonts w:hint="eastAsia" w:ascii="Times New Roman" w:hAnsi="Times New Roman" w:eastAsia="仿宋_GB2312" w:cs="仿宋_GB2312"/>
          <w:b/>
          <w:bCs/>
          <w:color w:val="auto"/>
          <w:sz w:val="32"/>
          <w:highlight w:val="none"/>
          <w:shd w:val="clear" w:color="auto" w:fill="auto"/>
          <w:lang w:val="en-US" w:eastAsia="zh-CN"/>
        </w:rPr>
        <w:t>三是</w:t>
      </w:r>
      <w:r>
        <w:rPr>
          <w:rFonts w:hint="eastAsia" w:ascii="Times New Roman" w:hAnsi="Times New Roman" w:eastAsia="仿宋_GB2312" w:cs="仿宋_GB2312"/>
          <w:b/>
          <w:bCs/>
          <w:i w:val="0"/>
          <w:iCs w:val="0"/>
          <w:caps w:val="0"/>
          <w:color w:val="auto"/>
          <w:spacing w:val="0"/>
          <w:sz w:val="32"/>
          <w:szCs w:val="32"/>
          <w:shd w:val="clear" w:fill="FFFFFF"/>
        </w:rPr>
        <w:t>加强执法培训，规范行政执法行为。</w:t>
      </w:r>
      <w:r>
        <w:rPr>
          <w:rFonts w:hint="eastAsia" w:ascii="Times New Roman" w:hAnsi="Times New Roman" w:eastAsia="仿宋_GB2312" w:cs="仿宋_GB2312"/>
          <w:i w:val="0"/>
          <w:iCs w:val="0"/>
          <w:caps w:val="0"/>
          <w:color w:val="auto"/>
          <w:spacing w:val="0"/>
          <w:sz w:val="32"/>
          <w:szCs w:val="32"/>
          <w:shd w:val="clear" w:fill="FFFFFF"/>
          <w:lang w:val="en-US" w:eastAsia="zh-CN"/>
        </w:rPr>
        <w:t>组织6名执法人员积极</w:t>
      </w:r>
      <w:r>
        <w:rPr>
          <w:rFonts w:hint="eastAsia" w:ascii="Times New Roman" w:hAnsi="Times New Roman" w:eastAsia="仿宋_GB2312" w:cs="仿宋_GB2312"/>
          <w:i w:val="0"/>
          <w:iCs w:val="0"/>
          <w:caps w:val="0"/>
          <w:color w:val="auto"/>
          <w:spacing w:val="0"/>
          <w:sz w:val="32"/>
          <w:szCs w:val="32"/>
          <w:shd w:val="clear" w:fill="FFFFFF"/>
          <w:lang w:eastAsia="zh-CN"/>
        </w:rPr>
        <w:t>参加</w:t>
      </w:r>
      <w:r>
        <w:rPr>
          <w:rFonts w:hint="eastAsia" w:ascii="Times New Roman" w:hAnsi="Times New Roman" w:eastAsia="仿宋_GB2312" w:cs="仿宋_GB2312"/>
          <w:i w:val="0"/>
          <w:iCs w:val="0"/>
          <w:caps w:val="0"/>
          <w:color w:val="auto"/>
          <w:spacing w:val="0"/>
          <w:sz w:val="32"/>
          <w:szCs w:val="32"/>
          <w:shd w:val="clear" w:fill="FFFFFF"/>
          <w:lang w:val="en-US" w:eastAsia="zh-CN"/>
        </w:rPr>
        <w:t>上级举办的公共法律知识审查</w:t>
      </w:r>
      <w:r>
        <w:rPr>
          <w:rFonts w:hint="eastAsia" w:ascii="Times New Roman" w:hAnsi="Times New Roman" w:eastAsia="仿宋_GB2312" w:cs="仿宋_GB2312"/>
          <w:i w:val="0"/>
          <w:iCs w:val="0"/>
          <w:caps w:val="0"/>
          <w:color w:val="auto"/>
          <w:spacing w:val="0"/>
          <w:sz w:val="32"/>
          <w:szCs w:val="32"/>
          <w:shd w:val="clear" w:fill="FFFFFF"/>
          <w:lang w:eastAsia="zh-CN"/>
        </w:rPr>
        <w:t>考试、“学习贯彻习近平法治思想强化行政执法能力建设专题培训班”</w:t>
      </w:r>
      <w:r>
        <w:rPr>
          <w:rFonts w:hint="eastAsia" w:ascii="Times New Roman" w:hAnsi="Times New Roman" w:eastAsia="仿宋_GB2312" w:cs="仿宋_GB2312"/>
          <w:i w:val="0"/>
          <w:iCs w:val="0"/>
          <w:caps w:val="0"/>
          <w:color w:val="auto"/>
          <w:spacing w:val="0"/>
          <w:sz w:val="32"/>
          <w:szCs w:val="32"/>
          <w:shd w:val="clear" w:fill="FFFFFF"/>
          <w:lang w:val="en-US" w:eastAsia="zh-CN"/>
        </w:rPr>
        <w:t>等活动，</w:t>
      </w:r>
      <w:r>
        <w:rPr>
          <w:rFonts w:hint="eastAsia" w:ascii="Times New Roman" w:hAnsi="Times New Roman" w:eastAsia="仿宋_GB2312" w:cs="仿宋_GB2312"/>
          <w:i w:val="0"/>
          <w:iCs w:val="0"/>
          <w:caps w:val="0"/>
          <w:color w:val="auto"/>
          <w:spacing w:val="0"/>
          <w:sz w:val="32"/>
          <w:szCs w:val="32"/>
          <w:shd w:val="clear" w:fill="FFFFFF"/>
          <w:lang w:eastAsia="zh-CN"/>
        </w:rPr>
        <w:t>提升自身的法律素养和行政执法能力，为严格规范公正文明执法奠定坚实的理论基础；针对执法过程中的重点、难点及重点领域重点人员，</w:t>
      </w:r>
      <w:r>
        <w:rPr>
          <w:rFonts w:hint="eastAsia" w:ascii="Times New Roman" w:hAnsi="Times New Roman" w:eastAsia="仿宋_GB2312" w:cs="仿宋_GB2312"/>
          <w:i w:val="0"/>
          <w:iCs w:val="0"/>
          <w:caps w:val="0"/>
          <w:color w:val="auto"/>
          <w:spacing w:val="0"/>
          <w:sz w:val="32"/>
          <w:szCs w:val="32"/>
          <w:shd w:val="clear" w:fill="FFFFFF"/>
          <w:lang w:val="en-US" w:eastAsia="zh-CN"/>
        </w:rPr>
        <w:t>开展</w:t>
      </w:r>
      <w:r>
        <w:rPr>
          <w:rFonts w:hint="eastAsia" w:ascii="Times New Roman" w:hAnsi="Times New Roman" w:eastAsia="仿宋_GB2312" w:cs="仿宋_GB2312"/>
          <w:i w:val="0"/>
          <w:iCs w:val="0"/>
          <w:caps w:val="0"/>
          <w:color w:val="auto"/>
          <w:spacing w:val="0"/>
          <w:sz w:val="32"/>
          <w:szCs w:val="32"/>
          <w:shd w:val="clear" w:fill="FFFFFF"/>
          <w:lang w:eastAsia="zh-CN"/>
        </w:rPr>
        <w:t>集中学习3次，增强执法的专业性和准确性。严格贯彻执行行政执法“三项制度”，持续完善行政执法操作流程，全面健全行政执法记录与公示制度。通过科学规范行政处罚自由裁量权，确保执法过程依法依规、公正合理，切实做到规范、公正、文明执法，维护社会公平正义和人民群众合法权益。</w:t>
      </w:r>
      <w:r>
        <w:rPr>
          <w:rFonts w:hint="eastAsia" w:ascii="Times New Roman" w:hAnsi="Times New Roman" w:eastAsia="仿宋_GB2312" w:cs="仿宋_GB2312"/>
          <w:b/>
          <w:bCs/>
          <w:color w:val="auto"/>
          <w:sz w:val="32"/>
          <w:highlight w:val="none"/>
          <w:shd w:val="clear" w:color="auto" w:fill="auto"/>
          <w:lang w:val="en-US" w:eastAsia="zh-CN"/>
        </w:rPr>
        <w:t>四</w:t>
      </w:r>
      <w:r>
        <w:rPr>
          <w:rFonts w:hint="eastAsia" w:ascii="Times New Roman" w:hAnsi="Times New Roman" w:eastAsia="仿宋_GB2312" w:cs="仿宋_GB2312"/>
          <w:b/>
          <w:bCs/>
          <w:i w:val="0"/>
          <w:iCs w:val="0"/>
          <w:caps w:val="0"/>
          <w:color w:val="auto"/>
          <w:spacing w:val="0"/>
          <w:sz w:val="32"/>
          <w:szCs w:val="32"/>
          <w:shd w:val="clear" w:fill="FFFFFF"/>
          <w:lang w:val="en-US" w:eastAsia="zh-CN"/>
        </w:rPr>
        <w:t>是</w:t>
      </w:r>
      <w:r>
        <w:rPr>
          <w:rFonts w:hint="eastAsia" w:ascii="Times New Roman" w:hAnsi="Times New Roman" w:eastAsia="仿宋_GB2312" w:cs="仿宋_GB2312"/>
          <w:b/>
          <w:bCs/>
          <w:i w:val="0"/>
          <w:iCs w:val="0"/>
          <w:caps w:val="0"/>
          <w:color w:val="auto"/>
          <w:spacing w:val="0"/>
          <w:sz w:val="32"/>
          <w:szCs w:val="32"/>
          <w:shd w:val="clear" w:fill="FFFFFF"/>
        </w:rPr>
        <w:t>完善调解机制，及时化解矛盾纠纷。</w:t>
      </w:r>
      <w:r>
        <w:rPr>
          <w:rFonts w:hint="eastAsia" w:ascii="Times New Roman" w:hAnsi="Times New Roman" w:eastAsia="仿宋_GB2312" w:cs="仿宋_GB2312"/>
          <w:i w:val="0"/>
          <w:iCs w:val="0"/>
          <w:caps w:val="0"/>
          <w:color w:val="auto"/>
          <w:spacing w:val="0"/>
          <w:sz w:val="32"/>
          <w:szCs w:val="32"/>
          <w:shd w:val="clear" w:fill="FFFFFF"/>
          <w:lang w:val="en-US" w:eastAsia="zh-CN"/>
        </w:rPr>
        <w:t>整合街道优势资源，成立“月山大妈调解队”，打造“老梁说事”品牌调解员，定期开展法律法规培训，确保所有调解工作均在法律法规范围内开展，调解结果合法合规，以公正、专业、高效的方式化解各类矛盾纠纷，促进街道和谐稳定；</w:t>
      </w:r>
      <w:r>
        <w:rPr>
          <w:rFonts w:hint="eastAsia" w:ascii="Times New Roman" w:hAnsi="Times New Roman" w:eastAsia="仿宋_GB2312" w:cs="仿宋_GB2312"/>
          <w:i w:val="0"/>
          <w:iCs w:val="0"/>
          <w:caps w:val="0"/>
          <w:color w:val="auto"/>
          <w:spacing w:val="0"/>
          <w:sz w:val="32"/>
          <w:szCs w:val="32"/>
          <w:shd w:val="clear" w:fill="FFFFFF"/>
        </w:rPr>
        <w:t>充分激发“三员”的主观能动性，引导调解员、网格员、巡防员深度参与基层社会治理的各个环节。每月组织</w:t>
      </w:r>
      <w:r>
        <w:rPr>
          <w:rFonts w:hint="eastAsia" w:ascii="Times New Roman" w:hAnsi="Times New Roman" w:eastAsia="仿宋_GB2312" w:cs="仿宋_GB2312"/>
          <w:i w:val="0"/>
          <w:iCs w:val="0"/>
          <w:caps w:val="0"/>
          <w:color w:val="auto"/>
          <w:spacing w:val="0"/>
          <w:sz w:val="32"/>
          <w:szCs w:val="32"/>
          <w:shd w:val="clear" w:fill="FFFFFF"/>
          <w:lang w:val="en-US" w:eastAsia="zh-CN"/>
        </w:rPr>
        <w:t>社区“两委”“三员”开展</w:t>
      </w:r>
      <w:r>
        <w:rPr>
          <w:rFonts w:hint="eastAsia" w:ascii="Times New Roman" w:hAnsi="Times New Roman" w:eastAsia="仿宋_GB2312" w:cs="仿宋_GB2312"/>
          <w:i w:val="0"/>
          <w:iCs w:val="0"/>
          <w:caps w:val="0"/>
          <w:color w:val="auto"/>
          <w:spacing w:val="0"/>
          <w:sz w:val="32"/>
          <w:szCs w:val="32"/>
          <w:shd w:val="clear" w:fill="FFFFFF"/>
        </w:rPr>
        <w:t>业务培训</w:t>
      </w:r>
      <w:r>
        <w:rPr>
          <w:rFonts w:hint="eastAsia" w:ascii="Times New Roman" w:hAnsi="Times New Roman" w:eastAsia="仿宋_GB2312" w:cs="仿宋_GB2312"/>
          <w:i w:val="0"/>
          <w:iCs w:val="0"/>
          <w:caps w:val="0"/>
          <w:color w:val="auto"/>
          <w:spacing w:val="0"/>
          <w:sz w:val="32"/>
          <w:szCs w:val="32"/>
          <w:shd w:val="clear" w:fill="FFFFFF"/>
          <w:lang w:val="en-US" w:eastAsia="zh-CN"/>
        </w:rPr>
        <w:t>2次</w:t>
      </w:r>
      <w:r>
        <w:rPr>
          <w:rFonts w:hint="eastAsia" w:ascii="Times New Roman" w:hAnsi="Times New Roman" w:eastAsia="仿宋_GB2312" w:cs="仿宋_GB2312"/>
          <w:i w:val="0"/>
          <w:iCs w:val="0"/>
          <w:caps w:val="0"/>
          <w:color w:val="auto"/>
          <w:spacing w:val="0"/>
          <w:sz w:val="32"/>
          <w:szCs w:val="32"/>
          <w:shd w:val="clear" w:fill="FFFFFF"/>
        </w:rPr>
        <w:t>，涵盖法律法规解读、矛盾纠纷调解技巧等</w:t>
      </w:r>
      <w:r>
        <w:rPr>
          <w:rFonts w:hint="eastAsia" w:ascii="Times New Roman" w:hAnsi="Times New Roman" w:eastAsia="仿宋_GB2312" w:cs="仿宋_GB2312"/>
          <w:i w:val="0"/>
          <w:iCs w:val="0"/>
          <w:caps w:val="0"/>
          <w:color w:val="auto"/>
          <w:spacing w:val="0"/>
          <w:sz w:val="32"/>
          <w:szCs w:val="32"/>
          <w:shd w:val="clear" w:fill="FFFFFF"/>
          <w:lang w:val="en-US" w:eastAsia="zh-CN"/>
        </w:rPr>
        <w:t>内容</w:t>
      </w:r>
      <w:r>
        <w:rPr>
          <w:rFonts w:hint="eastAsia" w:ascii="Times New Roman" w:hAnsi="Times New Roman" w:eastAsia="仿宋_GB2312" w:cs="仿宋_GB2312"/>
          <w:i w:val="0"/>
          <w:iCs w:val="0"/>
          <w:caps w:val="0"/>
          <w:color w:val="auto"/>
          <w:spacing w:val="0"/>
          <w:sz w:val="32"/>
          <w:szCs w:val="32"/>
          <w:shd w:val="clear" w:fill="FFFFFF"/>
        </w:rPr>
        <w:t>，形成基层社会治理的强大合力</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lang w:val="en-US" w:eastAsia="zh-CN"/>
        </w:rPr>
        <w:t>秉持“早发现、早防范、早化解”的原则，坚持常态化入户走访，对矛盾纠纷多发、隐患风险较大的重点区域和特定人群，开展具有针对性的排查行动。做到对各类问题底数清晰、情况透彻，将矛盾纠纷遏制在萌芽状态。街道全年共组织召开矛盾纠纷排查化解联席会议12次，成功调解邻里纠纷30起，有力维护了街道的和谐稳定。荣获全市、全区“平安建设考评优秀街道”称号。</w:t>
      </w:r>
    </w:p>
    <w:p w14:paraId="1C5BC3EC">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highlight w:val="none"/>
          <w:shd w:val="clear" w:color="auto" w:fill="auto"/>
        </w:rPr>
      </w:pPr>
      <w:r>
        <w:rPr>
          <w:rFonts w:hint="eastAsia" w:ascii="Times New Roman" w:hAnsi="Times New Roman" w:eastAsia="楷体_GB2312" w:cs="楷体_GB2312"/>
          <w:color w:val="auto"/>
          <w:sz w:val="32"/>
          <w:highlight w:val="none"/>
          <w:shd w:val="clear" w:color="auto" w:fill="auto"/>
          <w:lang w:eastAsia="zh-CN"/>
        </w:rPr>
        <w:t>（</w:t>
      </w:r>
      <w:r>
        <w:rPr>
          <w:rFonts w:hint="eastAsia" w:ascii="Times New Roman" w:hAnsi="Times New Roman" w:eastAsia="楷体_GB2312" w:cs="楷体_GB2312"/>
          <w:color w:val="auto"/>
          <w:sz w:val="32"/>
          <w:highlight w:val="none"/>
          <w:shd w:val="clear" w:color="auto" w:fill="auto"/>
          <w:lang w:val="en-US" w:eastAsia="zh-CN"/>
        </w:rPr>
        <w:t>三</w:t>
      </w:r>
      <w:r>
        <w:rPr>
          <w:rFonts w:hint="eastAsia" w:ascii="Times New Roman" w:hAnsi="Times New Roman" w:eastAsia="楷体_GB2312" w:cs="楷体_GB2312"/>
          <w:color w:val="auto"/>
          <w:sz w:val="32"/>
          <w:highlight w:val="none"/>
          <w:shd w:val="clear" w:color="auto" w:fill="auto"/>
          <w:lang w:eastAsia="zh-CN"/>
        </w:rPr>
        <w:t>）</w:t>
      </w:r>
      <w:r>
        <w:rPr>
          <w:rFonts w:hint="eastAsia" w:ascii="Times New Roman" w:hAnsi="Times New Roman" w:eastAsia="楷体_GB2312" w:cs="楷体_GB2312"/>
          <w:color w:val="auto"/>
          <w:sz w:val="32"/>
          <w:highlight w:val="none"/>
          <w:shd w:val="clear" w:color="auto" w:fill="auto"/>
        </w:rPr>
        <w:t>深化普法力度，提升</w:t>
      </w:r>
      <w:r>
        <w:rPr>
          <w:rFonts w:hint="eastAsia" w:ascii="Times New Roman" w:hAnsi="Times New Roman" w:eastAsia="楷体_GB2312" w:cs="楷体_GB2312"/>
          <w:color w:val="auto"/>
          <w:sz w:val="32"/>
          <w:highlight w:val="none"/>
          <w:shd w:val="clear" w:color="auto" w:fill="auto"/>
          <w:lang w:eastAsia="zh-CN"/>
        </w:rPr>
        <w:t>全民法治素养。</w:t>
      </w:r>
      <w:r>
        <w:rPr>
          <w:rFonts w:hint="eastAsia" w:ascii="Times New Roman" w:hAnsi="Times New Roman" w:eastAsia="仿宋_GB2312" w:cs="仿宋_GB2312"/>
          <w:color w:val="auto"/>
          <w:sz w:val="32"/>
          <w:highlight w:val="none"/>
          <w:shd w:val="clear" w:color="auto" w:fill="auto"/>
          <w:lang w:val="en-US" w:eastAsia="zh-CN"/>
        </w:rPr>
        <w:t>街道</w:t>
      </w:r>
      <w:r>
        <w:rPr>
          <w:rFonts w:hint="eastAsia" w:ascii="Times New Roman" w:hAnsi="Times New Roman" w:eastAsia="仿宋_GB2312" w:cs="仿宋_GB2312"/>
          <w:color w:val="auto"/>
          <w:sz w:val="32"/>
          <w:highlight w:val="none"/>
          <w:shd w:val="clear" w:color="auto" w:fill="auto"/>
        </w:rPr>
        <w:t>领导班子严格执行各项规章管理制度，完善行政决策程序，推动行政决策的科学化、民主化、法制化。建立权责明确、行为规范、监督有效、保障有力的行政执法体制，有效规范行政决策行为。在现实工作中以身作则，率先垂范，引导依法办事，推进法治</w:t>
      </w:r>
      <w:r>
        <w:rPr>
          <w:rFonts w:hint="eastAsia" w:ascii="Times New Roman" w:hAnsi="Times New Roman" w:eastAsia="仿宋_GB2312" w:cs="仿宋_GB2312"/>
          <w:color w:val="auto"/>
          <w:sz w:val="32"/>
          <w:highlight w:val="none"/>
          <w:shd w:val="clear" w:color="auto" w:fill="auto"/>
          <w:lang w:eastAsia="zh-CN"/>
        </w:rPr>
        <w:t>政府</w:t>
      </w:r>
      <w:r>
        <w:rPr>
          <w:rFonts w:hint="eastAsia" w:ascii="Times New Roman" w:hAnsi="Times New Roman" w:eastAsia="仿宋_GB2312" w:cs="仿宋_GB2312"/>
          <w:color w:val="auto"/>
          <w:sz w:val="32"/>
          <w:highlight w:val="none"/>
          <w:shd w:val="clear" w:color="auto" w:fill="auto"/>
        </w:rPr>
        <w:t>建设，自觉维护法律尊严。</w:t>
      </w:r>
      <w:r>
        <w:rPr>
          <w:rFonts w:hint="eastAsia" w:ascii="Times New Roman" w:hAnsi="Times New Roman" w:eastAsia="仿宋_GB2312" w:cs="仿宋_GB2312"/>
          <w:b/>
          <w:bCs/>
          <w:color w:val="auto"/>
          <w:sz w:val="32"/>
          <w:highlight w:val="none"/>
          <w:shd w:val="clear" w:color="auto" w:fill="auto"/>
          <w:lang w:val="en-US" w:eastAsia="zh-CN"/>
        </w:rPr>
        <w:t>一是</w:t>
      </w:r>
      <w:r>
        <w:rPr>
          <w:rFonts w:hint="eastAsia" w:ascii="Times New Roman" w:hAnsi="Times New Roman" w:eastAsia="仿宋_GB2312" w:cs="仿宋_GB2312"/>
          <w:b/>
          <w:bCs/>
          <w:color w:val="auto"/>
          <w:sz w:val="32"/>
          <w:highlight w:val="none"/>
          <w:shd w:val="clear" w:color="auto" w:fill="auto"/>
        </w:rPr>
        <w:t>公民的法律意识与法律素质进一步增强。</w:t>
      </w:r>
      <w:r>
        <w:rPr>
          <w:rFonts w:hint="eastAsia" w:ascii="Times New Roman" w:hAnsi="Times New Roman" w:eastAsia="仿宋_GB2312" w:cs="仿宋_GB2312"/>
          <w:color w:val="auto"/>
          <w:sz w:val="32"/>
          <w:highlight w:val="none"/>
          <w:shd w:val="clear" w:color="auto" w:fill="auto"/>
          <w:lang w:val="en-US" w:eastAsia="zh-CN"/>
        </w:rPr>
        <w:t>居民</w:t>
      </w:r>
      <w:r>
        <w:rPr>
          <w:rFonts w:hint="eastAsia" w:ascii="Times New Roman" w:hAnsi="Times New Roman" w:eastAsia="仿宋_GB2312" w:cs="仿宋_GB2312"/>
          <w:color w:val="auto"/>
          <w:sz w:val="32"/>
          <w:highlight w:val="none"/>
          <w:shd w:val="clear" w:color="auto" w:fill="auto"/>
        </w:rPr>
        <w:t>通过仔细学习宪法等基本法律以及和自身工作、生活密切有关的法律法规，进一步提升了学法、用法、守法的主动性与热情，越来越多的人能够依靠法律解决各类矛盾，形成了遵守宪法与法律、积极行使合法权利、自觉履行法定义务、运用法律武器同违法犯罪行为作斗争的良好习惯，也推进了行政机关的依法行政。同时广大群众进一步增强了依法纳税、依法尽社会义务的主动性，也增强了民主意识与监督意识。</w:t>
      </w:r>
      <w:r>
        <w:rPr>
          <w:rFonts w:hint="eastAsia" w:ascii="Times New Roman" w:hAnsi="Times New Roman" w:eastAsia="仿宋_GB2312" w:cs="仿宋_GB2312"/>
          <w:b/>
          <w:bCs/>
          <w:color w:val="auto"/>
          <w:sz w:val="32"/>
          <w:highlight w:val="none"/>
          <w:shd w:val="clear" w:color="auto" w:fill="auto"/>
          <w:lang w:val="en-US" w:eastAsia="zh-CN"/>
        </w:rPr>
        <w:t>二是</w:t>
      </w:r>
      <w:r>
        <w:rPr>
          <w:rFonts w:hint="eastAsia" w:ascii="Times New Roman" w:hAnsi="Times New Roman" w:eastAsia="仿宋_GB2312" w:cs="仿宋_GB2312"/>
          <w:b/>
          <w:bCs/>
          <w:color w:val="auto"/>
          <w:sz w:val="32"/>
          <w:highlight w:val="none"/>
          <w:shd w:val="clear" w:color="auto" w:fill="auto"/>
        </w:rPr>
        <w:t>领导干部与</w:t>
      </w:r>
      <w:r>
        <w:rPr>
          <w:rFonts w:hint="eastAsia" w:ascii="Times New Roman" w:hAnsi="Times New Roman" w:eastAsia="仿宋_GB2312" w:cs="仿宋_GB2312"/>
          <w:b/>
          <w:bCs/>
          <w:color w:val="auto"/>
          <w:sz w:val="32"/>
          <w:highlight w:val="none"/>
          <w:shd w:val="clear" w:color="auto" w:fill="auto"/>
          <w:lang w:val="en-US" w:eastAsia="zh-CN"/>
        </w:rPr>
        <w:t>执法人员</w:t>
      </w:r>
      <w:r>
        <w:rPr>
          <w:rFonts w:hint="eastAsia" w:ascii="Times New Roman" w:hAnsi="Times New Roman" w:eastAsia="仿宋_GB2312" w:cs="仿宋_GB2312"/>
          <w:b/>
          <w:bCs/>
          <w:color w:val="auto"/>
          <w:sz w:val="32"/>
          <w:highlight w:val="none"/>
          <w:shd w:val="clear" w:color="auto" w:fill="auto"/>
        </w:rPr>
        <w:t>依法办事、依法行政能力明显提升。</w:t>
      </w:r>
      <w:r>
        <w:rPr>
          <w:rFonts w:hint="eastAsia" w:ascii="Times New Roman" w:hAnsi="Times New Roman" w:eastAsia="仿宋_GB2312" w:cs="仿宋_GB2312"/>
          <w:color w:val="auto"/>
          <w:sz w:val="32"/>
          <w:highlight w:val="none"/>
          <w:shd w:val="clear" w:color="auto" w:fill="auto"/>
          <w:lang w:val="en-US" w:eastAsia="zh-CN"/>
        </w:rPr>
        <w:t>执法人员</w:t>
      </w:r>
      <w:r>
        <w:rPr>
          <w:rFonts w:hint="eastAsia" w:ascii="Times New Roman" w:hAnsi="Times New Roman" w:eastAsia="仿宋_GB2312" w:cs="仿宋_GB2312"/>
          <w:color w:val="auto"/>
          <w:sz w:val="32"/>
          <w:highlight w:val="none"/>
          <w:shd w:val="clear" w:color="auto" w:fill="auto"/>
        </w:rPr>
        <w:t>学法用法的制度化、常规化建设切实得到强化，干部依法决策、依法行政、依法管理、依法办事的主动性与能力不断提升。党员干部坚</w:t>
      </w:r>
      <w:r>
        <w:rPr>
          <w:rFonts w:hint="eastAsia" w:ascii="Times New Roman" w:hAnsi="Times New Roman" w:eastAsia="仿宋_GB2312" w:cs="仿宋_GB2312"/>
          <w:color w:val="auto"/>
          <w:sz w:val="32"/>
          <w:highlight w:val="none"/>
          <w:shd w:val="clear" w:color="auto" w:fill="auto"/>
          <w:lang w:val="en-US" w:eastAsia="zh-CN"/>
        </w:rPr>
        <w:t>持</w:t>
      </w:r>
      <w:r>
        <w:rPr>
          <w:rFonts w:hint="eastAsia" w:ascii="Times New Roman" w:hAnsi="Times New Roman" w:eastAsia="仿宋_GB2312" w:cs="仿宋_GB2312"/>
          <w:color w:val="auto"/>
          <w:sz w:val="32"/>
          <w:highlight w:val="none"/>
          <w:shd w:val="clear" w:color="auto" w:fill="auto"/>
        </w:rPr>
        <w:t>带头学法用法，积极参加各类</w:t>
      </w:r>
      <w:r>
        <w:rPr>
          <w:rFonts w:hint="eastAsia" w:ascii="Times New Roman" w:hAnsi="Times New Roman" w:eastAsia="仿宋_GB2312" w:cs="仿宋_GB2312"/>
          <w:color w:val="auto"/>
          <w:sz w:val="32"/>
          <w:highlight w:val="none"/>
          <w:shd w:val="clear" w:color="auto" w:fill="auto"/>
          <w:lang w:val="en-US" w:eastAsia="zh-CN"/>
        </w:rPr>
        <w:t>法治</w:t>
      </w:r>
      <w:r>
        <w:rPr>
          <w:rFonts w:hint="eastAsia" w:ascii="Times New Roman" w:hAnsi="Times New Roman" w:eastAsia="仿宋_GB2312" w:cs="仿宋_GB2312"/>
          <w:color w:val="auto"/>
          <w:sz w:val="32"/>
          <w:highlight w:val="none"/>
          <w:shd w:val="clear" w:color="auto" w:fill="auto"/>
        </w:rPr>
        <w:t>讲座、普法考试，并做到依法决策。建立健全了行政执法责任制、政务公开等一系列监督制约机制，推进了行政工作逐步走上法制化轨道。</w:t>
      </w:r>
      <w:r>
        <w:rPr>
          <w:rFonts w:hint="eastAsia" w:ascii="Times New Roman" w:hAnsi="Times New Roman" w:eastAsia="仿宋_GB2312" w:cs="仿宋_GB2312"/>
          <w:b/>
          <w:bCs/>
          <w:color w:val="auto"/>
          <w:sz w:val="32"/>
          <w:highlight w:val="none"/>
          <w:shd w:val="clear" w:color="auto" w:fill="auto"/>
          <w:lang w:val="en-US" w:eastAsia="zh-CN"/>
        </w:rPr>
        <w:t>三是</w:t>
      </w:r>
      <w:r>
        <w:rPr>
          <w:rFonts w:hint="eastAsia" w:ascii="Times New Roman" w:hAnsi="Times New Roman" w:eastAsia="仿宋_GB2312" w:cs="仿宋_GB2312"/>
          <w:b/>
          <w:bCs/>
          <w:color w:val="auto"/>
          <w:sz w:val="32"/>
          <w:highlight w:val="none"/>
          <w:shd w:val="clear" w:color="auto" w:fill="auto"/>
        </w:rPr>
        <w:t>基层民主法治建设稳步推动。</w:t>
      </w:r>
      <w:r>
        <w:rPr>
          <w:rFonts w:hint="eastAsia" w:ascii="Times New Roman" w:hAnsi="Times New Roman" w:eastAsia="仿宋_GB2312" w:cs="仿宋_GB2312"/>
          <w:color w:val="auto"/>
          <w:sz w:val="32"/>
          <w:highlight w:val="none"/>
          <w:shd w:val="clear" w:color="auto" w:fill="auto"/>
          <w:lang w:val="en-US" w:eastAsia="zh-CN"/>
        </w:rPr>
        <w:t>持续深入开展法治社区创建活动，通过一系列文化活动、普法宣传教育，逐步将街道社区建设成为居民自治到位、管理规范有序、服务优质完善、治安状况良好、环境整洁优美、文明和谐的生活共同体，不断提升居民的获得感、幸福感与安全感，为街道高质量发展筑牢坚实根基。</w:t>
      </w:r>
    </w:p>
    <w:p w14:paraId="01B5BC3F">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highlight w:val="none"/>
          <w:shd w:val="clear" w:color="auto" w:fill="auto"/>
        </w:rPr>
      </w:pPr>
      <w:r>
        <w:rPr>
          <w:rFonts w:hint="eastAsia" w:ascii="Times New Roman" w:hAnsi="Times New Roman" w:eastAsia="黑体" w:cs="黑体"/>
          <w:color w:val="auto"/>
          <w:sz w:val="32"/>
          <w:highlight w:val="none"/>
          <w:shd w:val="clear" w:color="auto" w:fill="auto"/>
          <w:lang w:val="en-US" w:eastAsia="zh-CN"/>
        </w:rPr>
        <w:t>二</w:t>
      </w:r>
      <w:r>
        <w:rPr>
          <w:rFonts w:hint="eastAsia" w:ascii="Times New Roman" w:hAnsi="Times New Roman" w:eastAsia="黑体" w:cs="黑体"/>
          <w:color w:val="auto"/>
          <w:sz w:val="32"/>
          <w:highlight w:val="none"/>
          <w:shd w:val="clear" w:color="auto" w:fill="auto"/>
        </w:rPr>
        <w:t>、存在的不足</w:t>
      </w:r>
    </w:p>
    <w:p w14:paraId="5C007CE3">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auto"/>
          <w:lang w:eastAsia="zh-CN"/>
        </w:rPr>
      </w:pPr>
      <w:r>
        <w:rPr>
          <w:rFonts w:hint="eastAsia" w:ascii="Times New Roman" w:hAnsi="Times New Roman" w:eastAsia="楷体_GB2312" w:cs="楷体_GB2312"/>
          <w:i w:val="0"/>
          <w:iCs w:val="0"/>
          <w:caps w:val="0"/>
          <w:color w:val="auto"/>
          <w:spacing w:val="0"/>
          <w:sz w:val="32"/>
          <w:szCs w:val="32"/>
          <w:highlight w:val="none"/>
          <w:shd w:val="clear" w:color="auto" w:fill="auto"/>
          <w:lang w:val="en-US" w:eastAsia="zh-CN"/>
        </w:rPr>
        <w:t>一是</w:t>
      </w:r>
      <w:r>
        <w:rPr>
          <w:rFonts w:hint="eastAsia" w:ascii="Times New Roman" w:hAnsi="Times New Roman" w:eastAsia="楷体_GB2312" w:cs="楷体_GB2312"/>
          <w:i w:val="0"/>
          <w:iCs w:val="0"/>
          <w:caps w:val="0"/>
          <w:color w:val="auto"/>
          <w:spacing w:val="0"/>
          <w:sz w:val="32"/>
          <w:szCs w:val="32"/>
          <w:highlight w:val="none"/>
          <w:shd w:val="clear" w:color="auto" w:fill="auto"/>
        </w:rPr>
        <w:t>宣传精准度与创新性不足。</w:t>
      </w:r>
      <w:r>
        <w:rPr>
          <w:rFonts w:hint="eastAsia" w:ascii="Times New Roman" w:hAnsi="Times New Roman" w:eastAsia="仿宋_GB2312" w:cs="仿宋_GB2312"/>
          <w:i w:val="0"/>
          <w:iCs w:val="0"/>
          <w:caps w:val="0"/>
          <w:color w:val="auto"/>
          <w:spacing w:val="0"/>
          <w:sz w:val="32"/>
          <w:szCs w:val="32"/>
          <w:highlight w:val="none"/>
          <w:shd w:val="clear" w:color="auto" w:fill="auto"/>
        </w:rPr>
        <w:t>部分宣传内容未能紧密结合不同群体的实际需求和接受能力，导致部分群众对一些法律法规理解不够深入。同时，宣传方式在利用新兴媒体开展深度互动式宣传方面存在较大提升空间。</w:t>
      </w:r>
    </w:p>
    <w:p w14:paraId="44BB6444">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auto"/>
        </w:rPr>
      </w:pPr>
      <w:r>
        <w:rPr>
          <w:rFonts w:hint="eastAsia" w:ascii="Times New Roman" w:hAnsi="Times New Roman" w:eastAsia="楷体_GB2312" w:cs="楷体_GB2312"/>
          <w:i w:val="0"/>
          <w:iCs w:val="0"/>
          <w:caps w:val="0"/>
          <w:color w:val="auto"/>
          <w:spacing w:val="0"/>
          <w:sz w:val="32"/>
          <w:szCs w:val="32"/>
          <w:highlight w:val="none"/>
          <w:shd w:val="clear" w:color="auto" w:fill="auto"/>
          <w:lang w:val="en-US" w:eastAsia="zh-CN"/>
        </w:rPr>
        <w:t>二是</w:t>
      </w:r>
      <w:r>
        <w:rPr>
          <w:rFonts w:hint="eastAsia" w:ascii="Times New Roman" w:hAnsi="Times New Roman" w:eastAsia="楷体_GB2312" w:cs="楷体_GB2312"/>
          <w:i w:val="0"/>
          <w:iCs w:val="0"/>
          <w:caps w:val="0"/>
          <w:color w:val="auto"/>
          <w:spacing w:val="0"/>
          <w:sz w:val="32"/>
          <w:szCs w:val="32"/>
          <w:highlight w:val="none"/>
          <w:shd w:val="clear" w:color="auto" w:fill="auto"/>
        </w:rPr>
        <w:t>干部学法用法力度有待加强。</w:t>
      </w:r>
      <w:r>
        <w:rPr>
          <w:rFonts w:hint="eastAsia" w:ascii="Times New Roman" w:hAnsi="Times New Roman" w:eastAsia="仿宋_GB2312" w:cs="仿宋_GB2312"/>
          <w:color w:val="auto"/>
          <w:sz w:val="32"/>
          <w:highlight w:val="none"/>
          <w:shd w:val="clear" w:color="auto" w:fill="auto"/>
          <w:lang w:val="en-US" w:eastAsia="zh-CN"/>
        </w:rPr>
        <w:t>部分干部在相关法律法规的学习上不够深入，</w:t>
      </w:r>
      <w:r>
        <w:rPr>
          <w:rFonts w:hint="eastAsia" w:ascii="Times New Roman" w:hAnsi="Times New Roman" w:eastAsia="仿宋_GB2312" w:cs="仿宋_GB2312"/>
          <w:i w:val="0"/>
          <w:iCs w:val="0"/>
          <w:caps w:val="0"/>
          <w:color w:val="auto"/>
          <w:spacing w:val="0"/>
          <w:sz w:val="32"/>
          <w:szCs w:val="32"/>
          <w:highlight w:val="none"/>
          <w:shd w:val="clear" w:color="auto" w:fill="auto"/>
        </w:rPr>
        <w:t>对依法行政的认识存在短板，重日常工作轻普法的思想依然存在。</w:t>
      </w:r>
    </w:p>
    <w:p w14:paraId="52BBF7E5">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i w:val="0"/>
          <w:iCs w:val="0"/>
          <w:caps w:val="0"/>
          <w:color w:val="auto"/>
          <w:spacing w:val="0"/>
          <w:sz w:val="32"/>
          <w:szCs w:val="32"/>
          <w:highlight w:val="none"/>
          <w:shd w:val="clear" w:color="auto" w:fill="auto"/>
          <w:lang w:val="en-US" w:eastAsia="zh-CN"/>
        </w:rPr>
      </w:pPr>
      <w:r>
        <w:rPr>
          <w:rFonts w:hint="eastAsia" w:ascii="Times New Roman" w:hAnsi="Times New Roman" w:eastAsia="楷体_GB2312" w:cs="楷体_GB2312"/>
          <w:i w:val="0"/>
          <w:iCs w:val="0"/>
          <w:caps w:val="0"/>
          <w:color w:val="auto"/>
          <w:spacing w:val="0"/>
          <w:sz w:val="32"/>
          <w:szCs w:val="32"/>
          <w:highlight w:val="none"/>
          <w:shd w:val="clear" w:color="auto" w:fill="auto"/>
          <w:lang w:val="en-US" w:eastAsia="zh-CN"/>
        </w:rPr>
        <w:t>三是</w:t>
      </w:r>
      <w:r>
        <w:rPr>
          <w:rFonts w:hint="eastAsia" w:ascii="Times New Roman" w:hAnsi="Times New Roman" w:eastAsia="楷体_GB2312" w:cs="楷体_GB2312"/>
          <w:i w:val="0"/>
          <w:iCs w:val="0"/>
          <w:caps w:val="0"/>
          <w:color w:val="auto"/>
          <w:spacing w:val="0"/>
          <w:sz w:val="32"/>
          <w:szCs w:val="32"/>
          <w:highlight w:val="none"/>
          <w:shd w:val="clear" w:color="auto" w:fill="auto"/>
        </w:rPr>
        <w:t>法治工作队伍建设有待加强。</w:t>
      </w:r>
      <w:r>
        <w:rPr>
          <w:rFonts w:hint="eastAsia" w:ascii="Times New Roman" w:hAnsi="Times New Roman" w:eastAsia="仿宋_GB2312" w:cs="仿宋_GB2312"/>
          <w:i w:val="0"/>
          <w:iCs w:val="0"/>
          <w:caps w:val="0"/>
          <w:color w:val="auto"/>
          <w:spacing w:val="0"/>
          <w:sz w:val="32"/>
          <w:szCs w:val="32"/>
          <w:highlight w:val="none"/>
          <w:shd w:val="clear" w:color="auto" w:fill="auto"/>
        </w:rPr>
        <w:t>干部队伍中具备专业法律背景或法律职业资格的人员比例较低，部分执法人员在法律知识、执法技能和程序规范方面素养尚显不足。</w:t>
      </w:r>
    </w:p>
    <w:p w14:paraId="668BA384">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highlight w:val="none"/>
          <w:shd w:val="clear" w:color="auto" w:fill="auto"/>
        </w:rPr>
      </w:pPr>
      <w:r>
        <w:rPr>
          <w:rFonts w:hint="eastAsia" w:ascii="Times New Roman" w:hAnsi="Times New Roman" w:eastAsia="黑体" w:cs="黑体"/>
          <w:color w:val="auto"/>
          <w:sz w:val="32"/>
          <w:highlight w:val="none"/>
          <w:shd w:val="clear" w:color="auto" w:fill="auto"/>
          <w:lang w:val="en-US" w:eastAsia="zh-CN"/>
        </w:rPr>
        <w:t>三</w:t>
      </w:r>
      <w:r>
        <w:rPr>
          <w:rFonts w:hint="eastAsia" w:ascii="Times New Roman" w:hAnsi="Times New Roman" w:eastAsia="黑体" w:cs="黑体"/>
          <w:color w:val="auto"/>
          <w:sz w:val="32"/>
          <w:highlight w:val="none"/>
          <w:shd w:val="clear" w:color="auto" w:fill="auto"/>
        </w:rPr>
        <w:t>、2025年法治政府建设工作计划</w:t>
      </w:r>
    </w:p>
    <w:p w14:paraId="1673000F">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auto"/>
          <w:lang w:eastAsia="zh-CN"/>
        </w:rPr>
      </w:pPr>
      <w:r>
        <w:rPr>
          <w:rFonts w:hint="eastAsia" w:ascii="Times New Roman" w:hAnsi="Times New Roman" w:eastAsia="楷体_GB2312" w:cs="楷体_GB2312"/>
          <w:i w:val="0"/>
          <w:iCs w:val="0"/>
          <w:caps w:val="0"/>
          <w:color w:val="auto"/>
          <w:spacing w:val="0"/>
          <w:sz w:val="32"/>
          <w:szCs w:val="32"/>
          <w:highlight w:val="none"/>
          <w:shd w:val="clear" w:color="auto" w:fill="auto"/>
          <w:lang w:val="en-US" w:eastAsia="zh-CN"/>
        </w:rPr>
        <w:t>一是</w:t>
      </w:r>
      <w:r>
        <w:rPr>
          <w:rFonts w:hint="eastAsia" w:ascii="Times New Roman" w:hAnsi="Times New Roman" w:eastAsia="楷体_GB2312" w:cs="楷体_GB2312"/>
          <w:i w:val="0"/>
          <w:iCs w:val="0"/>
          <w:caps w:val="0"/>
          <w:color w:val="auto"/>
          <w:spacing w:val="0"/>
          <w:sz w:val="32"/>
          <w:szCs w:val="32"/>
          <w:highlight w:val="none"/>
          <w:shd w:val="clear" w:color="auto" w:fill="auto"/>
          <w:lang w:eastAsia="zh-CN"/>
        </w:rPr>
        <w:t>压实</w:t>
      </w:r>
      <w:r>
        <w:rPr>
          <w:rFonts w:hint="eastAsia" w:ascii="Times New Roman" w:hAnsi="Times New Roman" w:eastAsia="楷体_GB2312" w:cs="楷体_GB2312"/>
          <w:i w:val="0"/>
          <w:iCs w:val="0"/>
          <w:caps w:val="0"/>
          <w:color w:val="auto"/>
          <w:spacing w:val="0"/>
          <w:sz w:val="32"/>
          <w:szCs w:val="32"/>
          <w:highlight w:val="none"/>
          <w:shd w:val="clear" w:color="auto" w:fill="auto"/>
        </w:rPr>
        <w:t>法治工作责任。</w:t>
      </w:r>
      <w:r>
        <w:rPr>
          <w:rFonts w:hint="eastAsia" w:ascii="Times New Roman" w:hAnsi="Times New Roman" w:eastAsia="仿宋_GB2312" w:cs="仿宋_GB2312"/>
          <w:i w:val="0"/>
          <w:iCs w:val="0"/>
          <w:caps w:val="0"/>
          <w:color w:val="auto"/>
          <w:spacing w:val="0"/>
          <w:sz w:val="32"/>
          <w:szCs w:val="32"/>
          <w:highlight w:val="none"/>
          <w:shd w:val="clear" w:color="auto" w:fill="auto"/>
          <w:lang w:val="en-US" w:eastAsia="zh-CN"/>
        </w:rPr>
        <w:t>坚持以习近平法治思想为指导，深入学习贯彻党的二十大精神和党的</w:t>
      </w:r>
      <w:bookmarkStart w:id="0" w:name="_GoBack"/>
      <w:bookmarkEnd w:id="0"/>
      <w:r>
        <w:rPr>
          <w:rFonts w:hint="eastAsia" w:ascii="Times New Roman" w:hAnsi="Times New Roman" w:eastAsia="仿宋_GB2312" w:cs="仿宋_GB2312"/>
          <w:i w:val="0"/>
          <w:iCs w:val="0"/>
          <w:caps w:val="0"/>
          <w:color w:val="auto"/>
          <w:spacing w:val="0"/>
          <w:sz w:val="32"/>
          <w:szCs w:val="32"/>
          <w:highlight w:val="none"/>
          <w:shd w:val="clear" w:color="auto" w:fill="auto"/>
          <w:lang w:val="en-US" w:eastAsia="zh-CN"/>
        </w:rPr>
        <w:t>二十届三中全会精神，推动街道领导干部带头学法用法，提高领导干部的依法行政能力。进一步发挥法治政府建设领导小组作用，切实履行推进法治政府建设职责，扎实开展普法宣传和法治建设工作。</w:t>
      </w:r>
    </w:p>
    <w:p w14:paraId="6EA0A6A4">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auto"/>
        </w:rPr>
      </w:pPr>
      <w:r>
        <w:rPr>
          <w:rFonts w:hint="eastAsia" w:ascii="Times New Roman" w:hAnsi="Times New Roman" w:eastAsia="楷体_GB2312" w:cs="楷体_GB2312"/>
          <w:b w:val="0"/>
          <w:bCs w:val="0"/>
          <w:i w:val="0"/>
          <w:iCs w:val="0"/>
          <w:caps w:val="0"/>
          <w:color w:val="auto"/>
          <w:spacing w:val="0"/>
          <w:sz w:val="32"/>
          <w:szCs w:val="32"/>
          <w:highlight w:val="none"/>
          <w:shd w:val="clear" w:color="auto" w:fill="auto"/>
          <w:lang w:val="en-US" w:eastAsia="zh-CN"/>
        </w:rPr>
        <w:t>二是</w:t>
      </w:r>
      <w:r>
        <w:rPr>
          <w:rFonts w:hint="eastAsia" w:ascii="Times New Roman" w:hAnsi="Times New Roman" w:eastAsia="楷体_GB2312" w:cs="楷体_GB2312"/>
          <w:b w:val="0"/>
          <w:bCs w:val="0"/>
          <w:i w:val="0"/>
          <w:iCs w:val="0"/>
          <w:caps w:val="0"/>
          <w:color w:val="auto"/>
          <w:spacing w:val="0"/>
          <w:sz w:val="32"/>
          <w:szCs w:val="32"/>
          <w:highlight w:val="none"/>
          <w:shd w:val="clear" w:color="auto" w:fill="auto"/>
        </w:rPr>
        <w:t>优化法治宣传教育。</w:t>
      </w:r>
      <w:r>
        <w:rPr>
          <w:rFonts w:hint="eastAsia" w:ascii="Times New Roman" w:hAnsi="Times New Roman" w:eastAsia="仿宋_GB2312" w:cs="仿宋_GB2312"/>
          <w:i w:val="0"/>
          <w:iCs w:val="0"/>
          <w:caps w:val="0"/>
          <w:color w:val="auto"/>
          <w:spacing w:val="0"/>
          <w:sz w:val="32"/>
          <w:szCs w:val="32"/>
          <w:highlight w:val="none"/>
          <w:shd w:val="clear" w:color="auto" w:fill="auto"/>
        </w:rPr>
        <w:t>精准把握不同群体的法治需求，制定更具针对性的宣传方案。进一步创新宣传方式，加强与新媒体的深度合作，制作更多生动有趣、通俗易懂的法治宣传作品，提高群众参与度和积极性。加强法治文化建设，举办丰富多彩的法治文化活动，让法治观念深入人心。</w:t>
      </w:r>
    </w:p>
    <w:p w14:paraId="6CD3E552">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楷体_GB2312" w:cs="楷体_GB2312"/>
          <w:i w:val="0"/>
          <w:iCs w:val="0"/>
          <w:caps w:val="0"/>
          <w:color w:val="auto"/>
          <w:spacing w:val="0"/>
          <w:sz w:val="32"/>
          <w:szCs w:val="32"/>
          <w:highlight w:val="none"/>
          <w:shd w:val="clear" w:color="auto" w:fill="auto"/>
          <w:lang w:val="en-US" w:eastAsia="zh-CN"/>
        </w:rPr>
        <w:t>三是</w:t>
      </w:r>
      <w:r>
        <w:rPr>
          <w:rFonts w:hint="eastAsia" w:ascii="Times New Roman" w:hAnsi="Times New Roman" w:eastAsia="楷体_GB2312" w:cs="楷体_GB2312"/>
          <w:i w:val="0"/>
          <w:iCs w:val="0"/>
          <w:caps w:val="0"/>
          <w:color w:val="auto"/>
          <w:spacing w:val="0"/>
          <w:sz w:val="32"/>
          <w:szCs w:val="32"/>
          <w:highlight w:val="none"/>
          <w:shd w:val="clear" w:color="auto" w:fill="auto"/>
        </w:rPr>
        <w:t>提升法治建设效能。</w:t>
      </w:r>
      <w:r>
        <w:rPr>
          <w:rFonts w:hint="eastAsia" w:ascii="Times New Roman" w:hAnsi="Times New Roman" w:eastAsia="仿宋_GB2312" w:cs="仿宋_GB2312"/>
          <w:i w:val="0"/>
          <w:iCs w:val="0"/>
          <w:caps w:val="0"/>
          <w:color w:val="auto"/>
          <w:spacing w:val="0"/>
          <w:sz w:val="32"/>
          <w:szCs w:val="32"/>
          <w:highlight w:val="none"/>
          <w:shd w:val="clear" w:color="auto" w:fill="auto"/>
        </w:rPr>
        <w:t>推动法治元素全面融入</w:t>
      </w:r>
      <w:r>
        <w:rPr>
          <w:rFonts w:hint="eastAsia" w:ascii="Times New Roman" w:hAnsi="Times New Roman" w:eastAsia="仿宋_GB2312" w:cs="仿宋_GB2312"/>
          <w:i w:val="0"/>
          <w:iCs w:val="0"/>
          <w:caps w:val="0"/>
          <w:color w:val="auto"/>
          <w:spacing w:val="0"/>
          <w:sz w:val="32"/>
          <w:szCs w:val="32"/>
          <w:highlight w:val="none"/>
          <w:shd w:val="clear" w:color="auto" w:fill="auto"/>
          <w:lang w:val="en-US" w:eastAsia="zh-CN"/>
        </w:rPr>
        <w:t>基层</w:t>
      </w:r>
      <w:r>
        <w:rPr>
          <w:rFonts w:hint="eastAsia" w:ascii="Times New Roman" w:hAnsi="Times New Roman" w:eastAsia="仿宋_GB2312" w:cs="仿宋_GB2312"/>
          <w:i w:val="0"/>
          <w:iCs w:val="0"/>
          <w:caps w:val="0"/>
          <w:color w:val="auto"/>
          <w:spacing w:val="0"/>
          <w:sz w:val="32"/>
          <w:szCs w:val="32"/>
          <w:highlight w:val="none"/>
          <w:shd w:val="clear" w:color="auto" w:fill="auto"/>
        </w:rPr>
        <w:t>网格化管理体系，为网格配备法治宣传员，定期开展法治培训，提升其法治素养和宣传能力，使其成为</w:t>
      </w:r>
      <w:r>
        <w:rPr>
          <w:rFonts w:hint="eastAsia" w:ascii="Times New Roman" w:hAnsi="Times New Roman" w:eastAsia="仿宋_GB2312" w:cs="仿宋_GB2312"/>
          <w:i w:val="0"/>
          <w:iCs w:val="0"/>
          <w:caps w:val="0"/>
          <w:color w:val="auto"/>
          <w:spacing w:val="0"/>
          <w:sz w:val="32"/>
          <w:szCs w:val="32"/>
          <w:highlight w:val="none"/>
          <w:shd w:val="clear" w:color="auto" w:fill="auto"/>
          <w:lang w:val="en-US" w:eastAsia="zh-CN"/>
        </w:rPr>
        <w:t>基层</w:t>
      </w:r>
      <w:r>
        <w:rPr>
          <w:rFonts w:hint="eastAsia" w:ascii="Times New Roman" w:hAnsi="Times New Roman" w:eastAsia="仿宋_GB2312" w:cs="仿宋_GB2312"/>
          <w:i w:val="0"/>
          <w:iCs w:val="0"/>
          <w:caps w:val="0"/>
          <w:color w:val="auto"/>
          <w:spacing w:val="0"/>
          <w:sz w:val="32"/>
          <w:szCs w:val="32"/>
          <w:highlight w:val="none"/>
          <w:shd w:val="clear" w:color="auto" w:fill="auto"/>
        </w:rPr>
        <w:t>法治建设的“前沿力量”。建立</w:t>
      </w:r>
      <w:r>
        <w:rPr>
          <w:rFonts w:hint="eastAsia" w:ascii="Times New Roman" w:hAnsi="Times New Roman" w:eastAsia="仿宋_GB2312" w:cs="仿宋_GB2312"/>
          <w:i w:val="0"/>
          <w:iCs w:val="0"/>
          <w:caps w:val="0"/>
          <w:color w:val="auto"/>
          <w:spacing w:val="0"/>
          <w:sz w:val="32"/>
          <w:szCs w:val="32"/>
          <w:highlight w:val="none"/>
          <w:shd w:val="clear" w:color="auto" w:fill="auto"/>
          <w:lang w:val="en-US" w:eastAsia="zh-CN"/>
        </w:rPr>
        <w:t>基层</w:t>
      </w:r>
      <w:r>
        <w:rPr>
          <w:rFonts w:hint="eastAsia" w:ascii="Times New Roman" w:hAnsi="Times New Roman" w:eastAsia="仿宋_GB2312" w:cs="仿宋_GB2312"/>
          <w:i w:val="0"/>
          <w:iCs w:val="0"/>
          <w:caps w:val="0"/>
          <w:color w:val="auto"/>
          <w:spacing w:val="0"/>
          <w:sz w:val="32"/>
          <w:szCs w:val="32"/>
          <w:highlight w:val="none"/>
          <w:shd w:val="clear" w:color="auto" w:fill="auto"/>
        </w:rPr>
        <w:t>法治事务协调处理机制，针对</w:t>
      </w:r>
      <w:r>
        <w:rPr>
          <w:rFonts w:hint="eastAsia" w:ascii="Times New Roman" w:hAnsi="Times New Roman" w:eastAsia="仿宋_GB2312" w:cs="仿宋_GB2312"/>
          <w:i w:val="0"/>
          <w:iCs w:val="0"/>
          <w:caps w:val="0"/>
          <w:color w:val="auto"/>
          <w:spacing w:val="0"/>
          <w:sz w:val="32"/>
          <w:szCs w:val="32"/>
          <w:highlight w:val="none"/>
          <w:shd w:val="clear" w:color="auto" w:fill="auto"/>
          <w:lang w:val="en-US" w:eastAsia="zh-CN"/>
        </w:rPr>
        <w:t>社区</w:t>
      </w:r>
      <w:r>
        <w:rPr>
          <w:rFonts w:hint="eastAsia" w:ascii="Times New Roman" w:hAnsi="Times New Roman" w:eastAsia="仿宋_GB2312" w:cs="仿宋_GB2312"/>
          <w:i w:val="0"/>
          <w:iCs w:val="0"/>
          <w:caps w:val="0"/>
          <w:color w:val="auto"/>
          <w:spacing w:val="0"/>
          <w:sz w:val="32"/>
          <w:szCs w:val="32"/>
          <w:highlight w:val="none"/>
          <w:shd w:val="clear" w:color="auto" w:fill="auto"/>
        </w:rPr>
        <w:t>内邻里纠纷等问题，及时组织相关方依据法律法规进行调解协商，将矛盾化解在基层，构建共建共治共享的社区法治格局。</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44024"/>
    <w:rsid w:val="01746099"/>
    <w:rsid w:val="04CA2E9A"/>
    <w:rsid w:val="0639345B"/>
    <w:rsid w:val="0B6A78C8"/>
    <w:rsid w:val="10CA5CE4"/>
    <w:rsid w:val="14131750"/>
    <w:rsid w:val="1ED44024"/>
    <w:rsid w:val="201736E1"/>
    <w:rsid w:val="30325870"/>
    <w:rsid w:val="311C4DBC"/>
    <w:rsid w:val="395A7356"/>
    <w:rsid w:val="3B33E354"/>
    <w:rsid w:val="3B9FF726"/>
    <w:rsid w:val="3BBF803B"/>
    <w:rsid w:val="44A31947"/>
    <w:rsid w:val="44A67B27"/>
    <w:rsid w:val="47781495"/>
    <w:rsid w:val="4F335A6D"/>
    <w:rsid w:val="56D04EE8"/>
    <w:rsid w:val="5717642E"/>
    <w:rsid w:val="5AFB0CA8"/>
    <w:rsid w:val="5C775E74"/>
    <w:rsid w:val="62CD5AC6"/>
    <w:rsid w:val="6AC77465"/>
    <w:rsid w:val="6FF5DECA"/>
    <w:rsid w:val="759A405B"/>
    <w:rsid w:val="777B7FBE"/>
    <w:rsid w:val="7DFDC267"/>
    <w:rsid w:val="8BE65EFE"/>
    <w:rsid w:val="BE9EBF05"/>
    <w:rsid w:val="EAF31657"/>
    <w:rsid w:val="EDEDFC72"/>
    <w:rsid w:val="EDF896AA"/>
    <w:rsid w:val="FEFFBFD0"/>
    <w:rsid w:val="FFDF9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3122</Words>
  <Characters>3147</Characters>
  <Lines>0</Lines>
  <Paragraphs>0</Paragraphs>
  <TotalTime>45</TotalTime>
  <ScaleCrop>false</ScaleCrop>
  <LinksUpToDate>false</LinksUpToDate>
  <CharactersWithSpaces>3147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2025-01-26T17:22:00Z</dcterms:created>
  <dc:creator>CT联盟-豆豆金融收徒</dc:creator>
  <cp:lastModifiedBy>欣雨王</cp:lastModifiedBy>
  <cp:lastPrinted>2025-01-26T18:36:00Z</cp:lastPrinted>
  <dcterms:modified xsi:type="dcterms:W3CDTF">2025-04-01T02:00:40Z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F9050B25C188AADCE6D9DC67F2CAE264_43</vt:lpwstr>
  </property>
  <property fmtid="{D5CDD505-2E9C-101B-9397-08002B2CF9AE}" pid="4" name="KSOTemplateDocerSaveRecord">
    <vt:lpwstr>eyJoZGlkIjoiNjgwMzIwZjZkZThhMTE3YzZmNjU5ZGM4ZmI3ODRkYjQiLCJ1c2VySWQiOiIyNjU2MDcyOTMifQ==</vt:lpwstr>
  </property>
</Properties>
</file>