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中站区人民政府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pacing w:val="-23"/>
          <w:sz w:val="44"/>
          <w:szCs w:val="44"/>
        </w:rPr>
      </w:pPr>
      <w:r>
        <w:rPr>
          <w:rFonts w:hint="eastAsia" w:ascii="方正小标宋简体" w:hAnsi="仿宋_GB2312" w:eastAsia="方正小标宋简体"/>
          <w:spacing w:val="-23"/>
          <w:sz w:val="44"/>
          <w:szCs w:val="44"/>
        </w:rPr>
        <w:t>关于</w:t>
      </w:r>
      <w:r>
        <w:rPr>
          <w:rFonts w:hint="eastAsia" w:ascii="Times New Roman" w:hAnsi="Times New Roman" w:eastAsia="仿宋_GB2312"/>
          <w:spacing w:val="-23"/>
          <w:sz w:val="44"/>
          <w:szCs w:val="44"/>
        </w:rPr>
        <w:t>2021</w:t>
      </w:r>
      <w:r>
        <w:rPr>
          <w:rFonts w:hint="eastAsia" w:ascii="方正小标宋简体" w:hAnsi="仿宋_GB2312" w:eastAsia="方正小标宋简体"/>
          <w:spacing w:val="-23"/>
          <w:sz w:val="44"/>
          <w:szCs w:val="44"/>
        </w:rPr>
        <w:t>年区级财政预算调整方案（草案）的报告</w:t>
      </w:r>
    </w:p>
    <w:p>
      <w:pPr>
        <w:tabs>
          <w:tab w:val="left" w:pos="2256"/>
        </w:tabs>
        <w:spacing w:line="620" w:lineRule="exact"/>
        <w:ind w:firstLine="640" w:firstLineChars="200"/>
        <w:rPr>
          <w:rFonts w:ascii="楷体_GB2312" w:eastAsia="楷体_GB2312"/>
          <w:spacing w:val="-2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spacing w:val="-20"/>
          <w:sz w:val="32"/>
          <w:szCs w:val="32"/>
        </w:rPr>
        <w:t>202 1年</w:t>
      </w:r>
      <w:r>
        <w:rPr>
          <w:rFonts w:hint="eastAsia" w:ascii="Times New Roman" w:hAnsi="Times New Roman" w:eastAsia="仿宋_GB2312"/>
          <w:spacing w:val="-2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pacing w:val="-20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-2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pacing w:val="-20"/>
          <w:sz w:val="32"/>
          <w:szCs w:val="32"/>
        </w:rPr>
        <w:t>日</w:t>
      </w:r>
      <w:r>
        <w:rPr>
          <w:rFonts w:hint="eastAsia" w:ascii="楷体_GB2312" w:eastAsia="楷体_GB2312"/>
          <w:spacing w:val="-20"/>
          <w:sz w:val="32"/>
          <w:szCs w:val="32"/>
        </w:rPr>
        <w:t>在区</w:t>
      </w:r>
      <w:r>
        <w:rPr>
          <w:rFonts w:hint="eastAsia" w:ascii="楷体_GB2312" w:eastAsia="楷体_GB2312"/>
          <w:spacing w:val="-20"/>
          <w:sz w:val="32"/>
          <w:szCs w:val="32"/>
          <w:lang w:eastAsia="zh-CN"/>
        </w:rPr>
        <w:t>十四</w:t>
      </w:r>
      <w:r>
        <w:rPr>
          <w:rFonts w:hint="eastAsia" w:ascii="楷体_GB2312" w:eastAsia="楷体_GB2312"/>
          <w:spacing w:val="-20"/>
          <w:sz w:val="32"/>
          <w:szCs w:val="32"/>
        </w:rPr>
        <w:t>届人大常委会第</w:t>
      </w:r>
      <w:r>
        <w:rPr>
          <w:rFonts w:hint="eastAsia" w:ascii="楷体_GB2312" w:eastAsia="楷体_GB2312"/>
          <w:spacing w:val="-20"/>
          <w:sz w:val="32"/>
          <w:szCs w:val="32"/>
          <w:lang w:val="en-US" w:eastAsia="zh-CN"/>
        </w:rPr>
        <w:t>四十一</w:t>
      </w:r>
      <w:r>
        <w:rPr>
          <w:rFonts w:hint="eastAsia" w:ascii="楷体_GB2312" w:eastAsia="楷体_GB2312"/>
          <w:spacing w:val="-20"/>
          <w:sz w:val="32"/>
          <w:szCs w:val="32"/>
        </w:rPr>
        <w:t>次会议上</w:t>
      </w:r>
    </w:p>
    <w:p>
      <w:pPr>
        <w:pStyle w:val="8"/>
        <w:spacing w:line="600" w:lineRule="atLeast"/>
        <w:jc w:val="center"/>
        <w:rPr>
          <w:rFonts w:ascii="仿宋_GB2312" w:eastAsia="楷体_GB2312"/>
          <w:color w:val="auto"/>
          <w:spacing w:val="4"/>
          <w:sz w:val="32"/>
          <w:szCs w:val="32"/>
        </w:rPr>
      </w:pPr>
      <w:r>
        <w:rPr>
          <w:rFonts w:hint="eastAsia" w:ascii="楷体_GB2312" w:hAnsi="楷体_GB2312" w:eastAsia="楷体_GB2312"/>
          <w:color w:val="auto"/>
          <w:spacing w:val="-4"/>
          <w:kern w:val="2"/>
          <w:sz w:val="32"/>
          <w:szCs w:val="24"/>
        </w:rPr>
        <w:t>区财政局局长  邬月红</w:t>
      </w:r>
    </w:p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受区人民政府委托，我向大会提交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年区级财政预算调整方案（草案）的报告，请予审议。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现将具体调整方案（草案）报告如下：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一、专项债券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2021年，我区收到上级转贷专项债券6.5亿元，专项债券项目安排如下：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1、焦作西部产业集聚区和祥安置小区（五号地块）项目3.2亿元；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2、焦作市中站区农村信用合作联社资本补充项目3.3亿元。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二、政府性基金预算调整方案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增加债务收入</w:t>
      </w:r>
      <w:r>
        <w:rPr>
          <w:rFonts w:hint="eastAsia" w:ascii="Times New Roman" w:hAnsi="Times New Roman" w:eastAsia="仿宋_GB2312"/>
          <w:bCs/>
          <w:sz w:val="32"/>
          <w:szCs w:val="32"/>
        </w:rPr>
        <w:t>6.5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债务收入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地方政府债务收入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增加政府性基金预算支出</w:t>
      </w:r>
      <w:r>
        <w:rPr>
          <w:rFonts w:hint="eastAsia" w:ascii="Times New Roman" w:hAnsi="Times New Roman" w:eastAsia="仿宋_GB2312"/>
          <w:bCs/>
          <w:sz w:val="32"/>
          <w:szCs w:val="32"/>
        </w:rPr>
        <w:t>6.5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列入支出科目如下：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棚户区改造专项债券收入安排的支出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科目</w:t>
      </w:r>
      <w:r>
        <w:rPr>
          <w:rFonts w:hint="eastAsia" w:ascii="Times New Roman" w:hAnsi="Times New Roman" w:eastAsia="仿宋_GB2312"/>
          <w:sz w:val="32"/>
          <w:szCs w:val="32"/>
        </w:rPr>
        <w:t>3.2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其他政府性基金对应专项债务收入安排的支出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科目</w:t>
      </w:r>
      <w:r>
        <w:rPr>
          <w:rFonts w:hint="eastAsia" w:ascii="Times New Roman" w:hAnsi="Times New Roman" w:eastAsia="仿宋_GB2312"/>
          <w:sz w:val="32"/>
          <w:szCs w:val="32"/>
        </w:rPr>
        <w:t>3.3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预算调整后，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年我区政府性基金预算收入总计</w:t>
      </w:r>
      <w:r>
        <w:rPr>
          <w:rFonts w:hint="eastAsia" w:ascii="Times New Roman" w:hAnsi="Times New Roman" w:eastAsia="仿宋_GB2312"/>
          <w:sz w:val="32"/>
          <w:szCs w:val="32"/>
        </w:rPr>
        <w:t>6.6917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亿元，比年初预算增加</w:t>
      </w:r>
      <w:r>
        <w:rPr>
          <w:rFonts w:hint="eastAsia" w:ascii="Times New Roman" w:hAnsi="Times New Roman" w:eastAsia="仿宋_GB2312"/>
          <w:sz w:val="32"/>
          <w:szCs w:val="32"/>
        </w:rPr>
        <w:t>6.5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亿元。我区政府性基金预算支出总计</w:t>
      </w:r>
      <w:r>
        <w:rPr>
          <w:rFonts w:hint="eastAsia" w:ascii="Times New Roman" w:hAnsi="Times New Roman" w:eastAsia="仿宋_GB2312"/>
          <w:sz w:val="32"/>
          <w:szCs w:val="32"/>
        </w:rPr>
        <w:t>6.6917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亿元，比年初预算增加</w:t>
      </w:r>
      <w:r>
        <w:rPr>
          <w:rFonts w:hint="eastAsia" w:ascii="Times New Roman" w:hAnsi="Times New Roman" w:eastAsia="仿宋_GB2312"/>
          <w:sz w:val="32"/>
          <w:szCs w:val="32"/>
        </w:rPr>
        <w:t>6.5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519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BA2302"/>
    <w:rsid w:val="000475F3"/>
    <w:rsid w:val="00154A61"/>
    <w:rsid w:val="001E6AFA"/>
    <w:rsid w:val="00517863"/>
    <w:rsid w:val="0072220E"/>
    <w:rsid w:val="008D3426"/>
    <w:rsid w:val="00AF1D6B"/>
    <w:rsid w:val="00BD57F3"/>
    <w:rsid w:val="00C35FEF"/>
    <w:rsid w:val="00F70262"/>
    <w:rsid w:val="0770344B"/>
    <w:rsid w:val="0F107D31"/>
    <w:rsid w:val="0FBF13D8"/>
    <w:rsid w:val="17285A33"/>
    <w:rsid w:val="17F3657C"/>
    <w:rsid w:val="182A0046"/>
    <w:rsid w:val="19590799"/>
    <w:rsid w:val="1DAC4850"/>
    <w:rsid w:val="1F6B748E"/>
    <w:rsid w:val="24BA2302"/>
    <w:rsid w:val="26D52A48"/>
    <w:rsid w:val="274C5100"/>
    <w:rsid w:val="280F06D7"/>
    <w:rsid w:val="298477BA"/>
    <w:rsid w:val="29F17111"/>
    <w:rsid w:val="2DDF705C"/>
    <w:rsid w:val="2EDC4440"/>
    <w:rsid w:val="2F54238A"/>
    <w:rsid w:val="31816170"/>
    <w:rsid w:val="3616100E"/>
    <w:rsid w:val="3E994AFF"/>
    <w:rsid w:val="40C41790"/>
    <w:rsid w:val="44005072"/>
    <w:rsid w:val="46635943"/>
    <w:rsid w:val="47DD005D"/>
    <w:rsid w:val="492D33C2"/>
    <w:rsid w:val="4CA30F6A"/>
    <w:rsid w:val="5A561E5C"/>
    <w:rsid w:val="5A56205F"/>
    <w:rsid w:val="5B1B78C2"/>
    <w:rsid w:val="5B5D6CD0"/>
    <w:rsid w:val="65B61099"/>
    <w:rsid w:val="6B7410B7"/>
    <w:rsid w:val="6C600C45"/>
    <w:rsid w:val="75265F64"/>
    <w:rsid w:val="78BA4A6D"/>
    <w:rsid w:val="792B7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8">
    <w:name w:val="p15"/>
    <w:basedOn w:val="1"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445</Characters>
  <Lines>3</Lines>
  <Paragraphs>1</Paragraphs>
  <TotalTime>62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2021-08-27T08:49:00Z</dcterms:created>
  <dc:creator>admin</dc:creator>
  <cp:lastModifiedBy>海</cp:lastModifiedBy>
  <cp:lastPrinted>2021-10-19T00:09:00Z</cp:lastPrinted>
  <dcterms:modified xsi:type="dcterms:W3CDTF">2021-10-27T06:46:46Z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