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年市对县（市）区国有资本经营预算转移支付表</w:t>
      </w:r>
    </w:p>
    <w:p>
      <w:pPr>
        <w:adjustRightInd w:val="0"/>
        <w:snapToGrid w:val="0"/>
        <w:spacing w:line="640" w:lineRule="exact"/>
        <w:jc w:val="right"/>
        <w:rPr>
          <w:rFonts w:hint="eastAsia" w:ascii="方正小标宋简体" w:hAnsi="方正小标宋简体" w:eastAsia="方正小标宋简体" w:cs="方正小标宋简体"/>
          <w:color w:val="00B0F0"/>
          <w:kern w:val="0"/>
          <w:sz w:val="44"/>
          <w:szCs w:val="4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>单位：万元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1"/>
        <w:gridCol w:w="2762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3421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目</w:t>
            </w:r>
          </w:p>
        </w:tc>
        <w:tc>
          <w:tcPr>
            <w:tcW w:w="5471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上级对我区转移支付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342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补助县（市）区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4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年国有企业退休人员社会化管理补助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42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4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34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3421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</w:tr>
    </w:tbl>
    <w:p>
      <w:pPr>
        <w:adjustRightInd w:val="0"/>
        <w:snapToGrid w:val="0"/>
        <w:spacing w:line="6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>注：我区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 w:bidi="ar"/>
        </w:rPr>
        <w:t>没有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>国有资本经营预算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 w:bidi="ar"/>
        </w:rPr>
        <w:t>收入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02C40"/>
    <w:rsid w:val="01F16471"/>
    <w:rsid w:val="11A442E2"/>
    <w:rsid w:val="2EB02C40"/>
    <w:rsid w:val="465161EB"/>
    <w:rsid w:val="4B4D2329"/>
    <w:rsid w:val="4CD85783"/>
    <w:rsid w:val="5AF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2020-11-04T02:13:00Z</dcterms:created>
  <dc:creator>飞</dc:creator>
  <cp:lastModifiedBy>Administrator</cp:lastModifiedBy>
  <dcterms:modified xsi:type="dcterms:W3CDTF">2023-03-07T00:53:14Z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