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ascii="宋体" w:hAnsi="宋体" w:cs="宋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焦作市许衡中学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eastAsia="方正小标宋简体" w:cs="仿宋_GB2312"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 xml:space="preserve"> 焦作市</w:t>
      </w:r>
      <w:r>
        <w:rPr>
          <w:rFonts w:hint="eastAsia" w:eastAsia="仿宋_GB2312" w:cs="仿宋_GB2312"/>
          <w:b/>
          <w:bCs/>
          <w:sz w:val="32"/>
          <w:szCs w:val="32"/>
        </w:rPr>
        <w:t>许衡中学2022年单位预算情况说明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焦作市许衡中学2022年度单位预算表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十三、行政（事业）单位机构运行经费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p>
      <w:pPr>
        <w:adjustRightInd w:val="0"/>
        <w:snapToGrid w:val="0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adjustRightInd w:val="0"/>
        <w:snapToGrid w:val="0"/>
        <w:spacing w:line="580" w:lineRule="exact"/>
        <w:jc w:val="center"/>
        <w:rPr>
          <w:rFonts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val="en-US" w:eastAsia="zh-CN"/>
        </w:rPr>
        <w:t>焦作市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许衡中学概况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许衡中学内设科室4个：办公室、教务处、总务处、政教处。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主要职能是研究拟定全校教育发展战略，贯彻执行党中央及省、市、区有关工作的教育方针、政策、法规，研究拟定学校发展规划和年度计划，管理和指导学校基础教育工作，实施初中义务教育，促进基础教育发展，管理学校教育经费预算、决算，执行财务管理制度，负责和指导学校教职工的思想政治工作，规划学校品德教育、体育卫生教育、艺术教育，负责做好社会治安综合治理及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许衡中学预算单位构成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828" w:firstLineChars="259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许衡中学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val="en-US" w:eastAsia="zh-CN"/>
        </w:rPr>
        <w:t>焦作市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许衡中学20</w:t>
      </w:r>
      <w:r>
        <w:rPr>
          <w:rFonts w:hint="eastAsia" w:eastAsia="黑体" w:cs="仿宋_GB2312"/>
          <w:bCs/>
          <w:color w:val="000000"/>
          <w:sz w:val="36"/>
          <w:szCs w:val="36"/>
        </w:rPr>
        <w:t>22年度部门预算情况说明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许衡中学2022年收入总计227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.54万元，支出总计227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.54万元，与2021年相比，收、支总计各增加39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.96万元，增长2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主要为2022年开始，人员收入支出增加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许衡中学2022年收入合计227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.54万元，其中：一般公共预算收入227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.54万元; 政府性基金预算收入0万元；国有资本经营预算收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入0万元；财政专户管理资金收入0万元；其他收入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许衡中学2022年支出合计227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.54万元，其中：基本支出221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.11万元，占97.35%；项目支出60.43万元，占2.65%。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许衡中学2022年一般公共预算收支预算227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.54万元，政府性基金收支预算0万元。与 2021年相比，一般公共预算收支预算增加39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.96万元，增长2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人员收入支出增加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；本单位没有政府性基金支出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许衡中学2022年一般公共预算支出年初预算为227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.54万元。主要用于以下方面：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教育支出1887.3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万元，占82.79%；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187.83万元，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8.24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医疗卫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与计划生育支出78.6万元，占3.45%；住房保障支出125.76万元，占5.52%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 2022年一般公共预算基本支出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color w:val="000000"/>
          <w:spacing w:val="-1"/>
          <w:kern w:val="0"/>
          <w:sz w:val="32"/>
          <w:szCs w:val="32"/>
          <w:lang w:val="en-US" w:eastAsia="zh-CN"/>
        </w:rPr>
        <w:t>2064.39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基本工资709.26万元、津贴补贴166.5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万元、奖金352.7万元、绩效工资336.6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万元、机关事业单位基本养老保险缴费167.68万元、职业年金缴费115.28万元、医疗保险缴费78.6万元、其他社会保障缴费2.1万元、住房公积金125.76万元、退休费9.8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公用经费154.72万元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维修（护）费、租赁费、会议费、培训费、公务接待费、专用材料费、专用燃料费、劳务费、委托业务费、福利费、其他交通费用、税金及附加费用、其他商品和服务支出、债务利息、办公设备购置、专用设备购置、基础设施建设、大型修缮、信息网络及软件购置更新、其他资本性支出和其他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许衡中学2022年“三公”经费支出预算为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 比 2021年预算数减少0.6万元，下降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与2021年预算数相比无增减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1.2万</w:t>
      </w:r>
      <w:r>
        <w:rPr>
          <w:rFonts w:hint="eastAsia" w:eastAsia="仿宋_GB2312" w:cs="仿宋_GB2312"/>
          <w:color w:val="00000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与2021年预算数相比无增减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单位公车运行维护等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,比2021年减少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33.33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公务用车运行维护费调整标准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0.07</w:t>
      </w:r>
      <w:r>
        <w:rPr>
          <w:rFonts w:hint="eastAsia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主要用于日常公务接待，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与2021年相比预算数无增减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许衡中学2022年机构运行经费支出预算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07.56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万元，主要保障机构正常运转及正常履职需要的办公费、水电费、物业费、维修费、差旅费等支出，比2021年增加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42.11万元，增长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64.34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%，主要原因：许衡中学校园维修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我单位2022年没有安排政府采购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许衡中学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2022年，我单位纳入预算绩效管理的支出总额为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2064.39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154.72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60.43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2021年期末，许衡中学固定资产总额1906.88万元，其中，房屋建筑物1288.65万元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通用设备328.01万元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，车辆0万元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（账务处理计提折旧后余额为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，办公设备2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42.87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万元，专用设备47.35万元。车辆共有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执法执勤车辆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0辆；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我单位负责管理的专项转移支付项目共有0项。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eastAsia="仿宋_GB2312" w:cs="仿宋_GB2312"/>
          <w:color w:val="000000"/>
          <w:sz w:val="32"/>
          <w:szCs w:val="32"/>
        </w:rPr>
        <w:t>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宋体" w:eastAsia="仿宋_GB2312" w:cs="Courier New"/>
          <w:color w:val="000000"/>
          <w:kern w:val="2"/>
          <w:sz w:val="32"/>
          <w:szCs w:val="32"/>
          <w:lang w:val="en-US" w:eastAsia="zh-CN" w:bidi="ar-SA"/>
        </w:rPr>
        <w:t>教育支出：反映政府教育事务支出。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VhOTcxOWQ0ZTk1MTk3NTY0NjE1Njg5NDhiNjYifQ=="/>
  </w:docVars>
  <w:rsids>
    <w:rsidRoot w:val="0057288D"/>
    <w:rsid w:val="0002785A"/>
    <w:rsid w:val="00194282"/>
    <w:rsid w:val="002F3B2C"/>
    <w:rsid w:val="00390A6A"/>
    <w:rsid w:val="0057288D"/>
    <w:rsid w:val="005D2CA3"/>
    <w:rsid w:val="00734137"/>
    <w:rsid w:val="0085673F"/>
    <w:rsid w:val="008F7AD2"/>
    <w:rsid w:val="0093251E"/>
    <w:rsid w:val="00934B19"/>
    <w:rsid w:val="00A57F1C"/>
    <w:rsid w:val="00B04D08"/>
    <w:rsid w:val="00C154B1"/>
    <w:rsid w:val="00C2252A"/>
    <w:rsid w:val="00CA5395"/>
    <w:rsid w:val="00D44A35"/>
    <w:rsid w:val="00DE4AFA"/>
    <w:rsid w:val="09DD7C54"/>
    <w:rsid w:val="1D4F286E"/>
    <w:rsid w:val="28F10FF2"/>
    <w:rsid w:val="3A740DED"/>
    <w:rsid w:val="3DBE0E94"/>
    <w:rsid w:val="3E3427C5"/>
    <w:rsid w:val="41A62727"/>
    <w:rsid w:val="4785364D"/>
    <w:rsid w:val="59C243BC"/>
    <w:rsid w:val="5D0F75F3"/>
    <w:rsid w:val="5EDF6B1B"/>
    <w:rsid w:val="7C254E7F"/>
    <w:rsid w:val="7F1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2683</Words>
  <Characters>3035</Characters>
  <Lines>22</Lines>
  <Paragraphs>6</Paragraphs>
  <TotalTime>22</TotalTime>
  <ScaleCrop>false</ScaleCrop>
  <LinksUpToDate>false</LinksUpToDate>
  <CharactersWithSpaces>3060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2022-05-13T02:41:00Z</dcterms:created>
  <dc:creator>xb21cn</dc:creator>
  <cp:lastModifiedBy>Administrator</cp:lastModifiedBy>
  <cp:lastPrinted>2022-05-13T05:32:00Z</cp:lastPrinted>
  <dcterms:modified xsi:type="dcterms:W3CDTF">2023-05-10T02:25:35Z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19E03D1D72BD4D2A871FEB346060A91C</vt:lpwstr>
  </property>
</Properties>
</file>