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宋体"/>
          <w:color w:val="000000"/>
          <w:kern w:val="0"/>
          <w:sz w:val="28"/>
          <w:szCs w:val="28"/>
          <w:lang w:eastAsia="zh-CN"/>
        </w:rPr>
      </w:pPr>
    </w:p>
    <w:p>
      <w:pPr>
        <w:jc w:val="center"/>
        <w:rPr>
          <w:rFonts w:hint="eastAsia" w:ascii="Times New Roman" w:hAnsi="Times New Roman" w:eastAsia="黑体"/>
          <w:color w:val="000000"/>
          <w:sz w:val="52"/>
          <w:szCs w:val="52"/>
        </w:rPr>
      </w:pPr>
    </w:p>
    <w:p>
      <w:pPr>
        <w:pStyle w:val="4"/>
        <w:widowControl/>
        <w:spacing w:line="330" w:lineRule="atLeast"/>
        <w:jc w:val="center"/>
        <w:rPr>
          <w:rFonts w:ascii="宋体" w:cs="宋体"/>
          <w:b/>
          <w:color w:val="333333"/>
          <w:sz w:val="44"/>
          <w:szCs w:val="44"/>
        </w:rPr>
      </w:pPr>
      <w:r>
        <w:rPr>
          <w:rFonts w:hint="eastAsia" w:ascii="宋体" w:hAnsi="宋体" w:cs="宋体"/>
          <w:b/>
          <w:color w:val="333333"/>
          <w:sz w:val="44"/>
          <w:szCs w:val="44"/>
        </w:rPr>
        <w:t>焦作市中站区冯封</w:t>
      </w:r>
      <w:r>
        <w:rPr>
          <w:rFonts w:hint="eastAsia" w:ascii="宋体" w:hAnsi="宋体" w:cs="宋体"/>
          <w:b/>
          <w:color w:val="333333"/>
          <w:sz w:val="44"/>
          <w:szCs w:val="44"/>
          <w:lang w:eastAsia="zh-CN"/>
        </w:rPr>
        <w:t>街道</w:t>
      </w:r>
      <w:r>
        <w:rPr>
          <w:rFonts w:hint="eastAsia" w:ascii="宋体" w:hAnsi="宋体" w:cs="宋体"/>
          <w:b/>
          <w:color w:val="333333"/>
          <w:sz w:val="44"/>
          <w:szCs w:val="44"/>
        </w:rPr>
        <w:t>办事处</w:t>
      </w:r>
    </w:p>
    <w:p>
      <w:pPr>
        <w:pStyle w:val="4"/>
        <w:widowControl/>
        <w:spacing w:line="330" w:lineRule="atLeast"/>
        <w:jc w:val="center"/>
        <w:rPr>
          <w:rFonts w:ascii="宋体" w:cs="宋体"/>
          <w:b/>
          <w:color w:val="333333"/>
          <w:sz w:val="44"/>
          <w:szCs w:val="44"/>
        </w:rPr>
      </w:pPr>
      <w:r>
        <w:rPr>
          <w:rFonts w:ascii="宋体" w:hAnsi="宋体" w:cs="宋体"/>
          <w:b/>
          <w:color w:val="333333"/>
          <w:sz w:val="44"/>
          <w:szCs w:val="44"/>
        </w:rPr>
        <w:t xml:space="preserve"> </w:t>
      </w:r>
    </w:p>
    <w:p>
      <w:pPr>
        <w:pStyle w:val="4"/>
        <w:widowControl/>
        <w:spacing w:line="330" w:lineRule="atLeast"/>
        <w:jc w:val="center"/>
        <w:rPr>
          <w:rFonts w:ascii="宋体" w:cs="宋体"/>
          <w:b/>
          <w:color w:val="333333"/>
          <w:sz w:val="44"/>
          <w:szCs w:val="44"/>
        </w:rPr>
      </w:pPr>
      <w:r>
        <w:rPr>
          <w:rFonts w:ascii="宋体" w:hAnsi="宋体" w:cs="宋体"/>
          <w:b/>
          <w:color w:val="333333"/>
          <w:sz w:val="44"/>
          <w:szCs w:val="44"/>
        </w:rPr>
        <w:t>202</w:t>
      </w:r>
      <w:r>
        <w:rPr>
          <w:rFonts w:hint="eastAsia" w:ascii="宋体" w:hAnsi="宋体" w:cs="宋体"/>
          <w:b/>
          <w:color w:val="333333"/>
          <w:sz w:val="44"/>
          <w:szCs w:val="44"/>
          <w:lang w:val="en-US" w:eastAsia="zh-CN"/>
        </w:rPr>
        <w:t>2</w:t>
      </w:r>
      <w:r>
        <w:rPr>
          <w:rFonts w:hint="eastAsia" w:ascii="宋体" w:hAnsi="宋体" w:cs="宋体"/>
          <w:b/>
          <w:color w:val="333333"/>
          <w:sz w:val="44"/>
          <w:szCs w:val="44"/>
        </w:rPr>
        <w:t>年度部门预算</w:t>
      </w:r>
    </w:p>
    <w:p>
      <w:pPr>
        <w:pStyle w:val="4"/>
        <w:widowControl/>
        <w:spacing w:line="330" w:lineRule="atLeast"/>
        <w:jc w:val="center"/>
        <w:rPr>
          <w:rFonts w:ascii="宋体" w:cs="宋体"/>
          <w:b/>
          <w:color w:val="333333"/>
          <w:sz w:val="44"/>
          <w:szCs w:val="44"/>
        </w:rPr>
      </w:pPr>
      <w:r>
        <w:rPr>
          <w:rFonts w:ascii="宋体" w:hAnsi="宋体" w:cs="宋体"/>
          <w:b/>
          <w:color w:val="333333"/>
          <w:sz w:val="44"/>
          <w:szCs w:val="44"/>
        </w:rPr>
        <w:t xml:space="preserve"> </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二○二二年五月</w:t>
      </w:r>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br w:type="page"/>
      </w:r>
      <w:r>
        <w:rPr>
          <w:rFonts w:hint="eastAsia" w:ascii="Times New Roman" w:hAnsi="Times New Roman" w:eastAsia="方正小标宋简体" w:cs="仿宋_GB2312"/>
          <w:color w:val="000000"/>
          <w:sz w:val="44"/>
          <w:szCs w:val="44"/>
        </w:rPr>
        <w:t>目</w:t>
      </w:r>
      <w:r>
        <w:rPr>
          <w:rFonts w:hint="eastAsia" w:ascii="Times New Roman" w:hAnsi="Times New Roman" w:eastAsia="方正小标宋简体" w:cs="仿宋_GB2312"/>
          <w:color w:val="000000"/>
          <w:sz w:val="44"/>
          <w:szCs w:val="44"/>
          <w:lang w:val="en-US" w:eastAsia="zh-CN"/>
        </w:rPr>
        <w:t xml:space="preserve">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eastAsia="仿宋_GB2312" w:cs="仿宋_GB2312"/>
          <w:b/>
          <w:bCs/>
          <w:sz w:val="32"/>
          <w:szCs w:val="32"/>
          <w:lang w:eastAsia="zh-CN"/>
        </w:rPr>
        <w:t>中站区冯封办街道事处</w:t>
      </w:r>
      <w:r>
        <w:rPr>
          <w:rFonts w:hint="eastAsia" w:ascii="Times New Roman" w:hAnsi="Times New Roman" w:eastAsia="仿宋_GB2312" w:cs="仿宋_GB2312"/>
          <w:b/>
          <w:bCs/>
          <w:sz w:val="32"/>
          <w:szCs w:val="32"/>
        </w:rPr>
        <w:t>2022年部门预算情况说明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eastAsia="仿宋_GB2312" w:cs="仿宋_GB2312"/>
          <w:spacing w:val="-32"/>
          <w:sz w:val="32"/>
          <w:szCs w:val="32"/>
          <w:lang w:eastAsia="zh-CN"/>
        </w:rPr>
        <w:t>中站区</w:t>
      </w:r>
      <w:r>
        <w:rPr>
          <w:rFonts w:hint="eastAsia" w:eastAsia="仿宋_GB2312" w:cs="仿宋_GB2312"/>
          <w:sz w:val="32"/>
          <w:szCs w:val="32"/>
          <w:lang w:eastAsia="zh-CN"/>
        </w:rPr>
        <w:t>冯封街道办事处</w:t>
      </w:r>
      <w:r>
        <w:rPr>
          <w:rFonts w:hint="eastAsia" w:ascii="Times New Roman" w:hAnsi="Times New Roman" w:eastAsia="仿宋_GB2312" w:cs="仿宋_GB2312"/>
          <w:sz w:val="32"/>
          <w:szCs w:val="32"/>
        </w:rPr>
        <w:t>2022年度部门预算表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一、部门收支预算表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二、部门收入预算表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三、部门支出预算表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十四、本级部门整体绩效目标表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940" w:firstLineChars="294"/>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十五、本级部门预算项目绩效目标表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ascii="Times New Roman" w:hAnsi="Times New Roman" w:eastAsia="黑体" w:cs="仿宋_GB2312"/>
          <w:bCs/>
          <w:color w:val="000000"/>
          <w:sz w:val="36"/>
          <w:szCs w:val="36"/>
          <w:lang w:eastAsia="zh-CN"/>
        </w:rPr>
        <w:t>焦作市中站区冯封街道办事处</w:t>
      </w:r>
      <w:r>
        <w:rPr>
          <w:rFonts w:hint="eastAsia" w:ascii="Times New Roman" w:hAnsi="Times New Roman" w:eastAsia="黑体" w:cs="仿宋_GB2312"/>
          <w:bCs/>
          <w:color w:val="000000"/>
          <w:sz w:val="36"/>
          <w:szCs w:val="36"/>
        </w:rPr>
        <w:t>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Times New Roman" w:hAnsi="Times New Roman" w:eastAsia="仿宋_GB2312" w:cs="仿宋_GB2312"/>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（一）机构设置情况</w:t>
      </w:r>
    </w:p>
    <w:p>
      <w:pPr>
        <w:pStyle w:val="4"/>
        <w:widowControl/>
        <w:spacing w:line="560" w:lineRule="atLeast"/>
        <w:ind w:firstLine="640"/>
        <w:jc w:val="left"/>
        <w:rPr>
          <w:rFonts w:ascii="仿宋" w:hAnsi="仿宋" w:eastAsia="仿宋" w:cs="宋体"/>
          <w:color w:val="333333"/>
          <w:sz w:val="32"/>
          <w:szCs w:val="32"/>
        </w:rPr>
      </w:pPr>
      <w:r>
        <w:rPr>
          <w:rFonts w:hint="eastAsia" w:ascii="仿宋" w:hAnsi="仿宋" w:eastAsia="仿宋" w:cs="宋体"/>
          <w:color w:val="333333"/>
          <w:sz w:val="32"/>
          <w:szCs w:val="32"/>
        </w:rPr>
        <w:t>内设党政办公室、党建办公室、监察专员办公室、生态环境保护办公室、社会治安综合治理中心、经济发展办公室六个行政机构。</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（二）部门职责</w:t>
      </w:r>
    </w:p>
    <w:p>
      <w:pPr>
        <w:pStyle w:val="4"/>
        <w:widowControl/>
        <w:spacing w:line="560" w:lineRule="atLeast"/>
        <w:ind w:firstLine="640"/>
        <w:jc w:val="left"/>
        <w:rPr>
          <w:rFonts w:hint="eastAsia" w:ascii="仿宋" w:hAnsi="仿宋" w:eastAsia="仿宋" w:cs="宋体"/>
          <w:color w:val="333333"/>
          <w:sz w:val="32"/>
          <w:szCs w:val="32"/>
          <w:lang w:eastAsia="zh-CN"/>
        </w:rPr>
      </w:pPr>
      <w:r>
        <w:rPr>
          <w:rFonts w:hint="eastAsia" w:ascii="仿宋" w:hAnsi="仿宋" w:eastAsia="仿宋" w:cs="宋体"/>
          <w:color w:val="333333"/>
          <w:sz w:val="32"/>
          <w:szCs w:val="32"/>
        </w:rPr>
        <w:t>负责党的建设、统一战线、纪检监察、人民武装、精神文明建设、人事劳动管理工作；负责综合协调、文秘、信访工作；负责居民委员会建设、民政、普法教育、社会治安综合治理、计划生育工作；负责制定发展街道经济规划、指导所属企业的改革；负责辖区市政建设和环境卫生工作；向社区居民提供便民利民服务、向社区特殊群体提供社会福利以及向社区驻区单位和团体提供相关服务；为社区居民创造安居乐业、老有所养、幼有所托、贫有所济、难有所帮的良好生活环境；加强社区服务基础设施建设，建设综合性、多功能的社区服务中心；完善社区服务体系，根据社区居民的需求，积极开展各种社区服务，提供社会劳动和保障服务，建立社区卫生服务体系、社区教育体系、社区文化体系和社区治安体系；加强社区服务队伍建设。加快社区信息化建设的步伐，提高社区管理和服务水平</w:t>
      </w:r>
      <w:r>
        <w:rPr>
          <w:rFonts w:hint="eastAsia" w:ascii="仿宋" w:hAnsi="仿宋" w:eastAsia="仿宋" w:cs="宋体"/>
          <w:color w:val="333333"/>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w:t>
      </w:r>
      <w:r>
        <w:rPr>
          <w:rFonts w:hint="eastAsia" w:ascii="Times New Roman" w:hAnsi="Times New Roman" w:eastAsia="黑体" w:cs="仿宋_GB2312"/>
          <w:color w:val="000000"/>
          <w:sz w:val="32"/>
          <w:szCs w:val="32"/>
          <w:lang w:eastAsia="zh-CN"/>
        </w:rPr>
        <w:t>冯封办事处</w:t>
      </w:r>
      <w:r>
        <w:rPr>
          <w:rFonts w:hint="eastAsia" w:ascii="Times New Roman" w:hAnsi="Times New Roman" w:eastAsia="黑体" w:cs="仿宋_GB2312"/>
          <w:color w:val="000000"/>
          <w:sz w:val="32"/>
          <w:szCs w:val="32"/>
        </w:rPr>
        <w:t>部门预算单位构成</w:t>
      </w:r>
    </w:p>
    <w:p>
      <w:pPr>
        <w:pStyle w:val="4"/>
        <w:widowControl/>
        <w:spacing w:line="560" w:lineRule="atLeast"/>
        <w:ind w:firstLine="640"/>
        <w:jc w:val="left"/>
        <w:rPr>
          <w:rFonts w:ascii="宋体" w:cs="宋体"/>
          <w:color w:val="333333"/>
          <w:sz w:val="32"/>
          <w:szCs w:val="32"/>
        </w:rPr>
      </w:pPr>
      <w:r>
        <w:rPr>
          <w:rFonts w:hint="eastAsia" w:ascii="宋体" w:hAnsi="宋体" w:cs="宋体"/>
          <w:color w:val="333333"/>
          <w:sz w:val="32"/>
          <w:szCs w:val="32"/>
        </w:rPr>
        <w:t>本预算为包括本级预算和所属单位预算在内的汇总预算，预算单位构成：</w:t>
      </w:r>
      <w:r>
        <w:rPr>
          <w:rFonts w:hint="eastAsia" w:ascii="宋体" w:hAnsi="宋体" w:cs="宋体"/>
          <w:color w:val="333333"/>
          <w:sz w:val="32"/>
          <w:szCs w:val="32"/>
          <w:lang w:val="en-US" w:eastAsia="zh-CN"/>
        </w:rPr>
        <w:t>1</w:t>
      </w:r>
      <w:r>
        <w:rPr>
          <w:rFonts w:hint="eastAsia" w:ascii="宋体" w:hAnsi="宋体" w:cs="宋体"/>
          <w:color w:val="333333"/>
          <w:sz w:val="32"/>
          <w:szCs w:val="32"/>
        </w:rPr>
        <w:t>焦作市中站区冯封办事处。</w:t>
      </w:r>
    </w:p>
    <w:p>
      <w:pPr>
        <w:pStyle w:val="4"/>
        <w:widowControl/>
        <w:spacing w:line="560" w:lineRule="atLeast"/>
        <w:ind w:firstLine="640"/>
        <w:jc w:val="center"/>
        <w:rPr>
          <w:rFonts w:hint="eastAsia" w:ascii="Times New Roman" w:hAnsi="Times New Roman" w:eastAsia="黑体" w:cs="仿宋_GB2312"/>
          <w:bCs/>
          <w:color w:val="000000"/>
          <w:sz w:val="36"/>
          <w:szCs w:val="36"/>
        </w:rPr>
      </w:pPr>
      <w:r>
        <w:rPr>
          <w:rFonts w:ascii="宋体" w:hAnsi="宋体" w:cs="宋体"/>
          <w:color w:val="333333"/>
          <w:sz w:val="32"/>
          <w:szCs w:val="32"/>
        </w:rPr>
        <w:t xml:space="preserve"> </w:t>
      </w:r>
      <w:r>
        <w:rPr>
          <w:rFonts w:hint="eastAsia" w:ascii="Times New Roman" w:hAnsi="Times New Roman" w:eastAsia="黑体" w:cs="仿宋_GB2312"/>
          <w:bCs/>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lang w:eastAsia="zh-CN"/>
        </w:rPr>
        <w:t>冯封办事处</w:t>
      </w:r>
      <w:r>
        <w:rPr>
          <w:rFonts w:hint="eastAsia" w:ascii="Times New Roman" w:hAnsi="Times New Roman" w:eastAsia="黑体" w:cs="仿宋_GB2312"/>
          <w:bCs/>
          <w:color w:val="000000"/>
          <w:sz w:val="36"/>
          <w:szCs w:val="36"/>
        </w:rPr>
        <w:t>2022年度部门预算情况说明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Arial"/>
          <w:color w:val="000000"/>
          <w:sz w:val="32"/>
          <w:szCs w:val="32"/>
        </w:rPr>
      </w:pPr>
      <w:r>
        <w:rPr>
          <w:rFonts w:hint="eastAsia" w:ascii="Times New Roman" w:hAnsi="Times New Roman" w:eastAsia="仿宋_GB2312" w:cs="仿宋_GB2312"/>
          <w:color w:val="000000"/>
          <w:sz w:val="32"/>
          <w:szCs w:val="32"/>
          <w:lang w:eastAsia="zh-CN"/>
        </w:rPr>
        <w:t>冯封办事处</w:t>
      </w:r>
      <w:r>
        <w:rPr>
          <w:rFonts w:hint="eastAsia" w:ascii="Times New Roman" w:hAnsi="Times New Roman" w:eastAsia="仿宋_GB2312" w:cs="仿宋_GB2312"/>
          <w:color w:val="000000"/>
          <w:sz w:val="32"/>
          <w:szCs w:val="32"/>
        </w:rPr>
        <w:t>2022年收入总计</w:t>
      </w:r>
      <w:r>
        <w:rPr>
          <w:rFonts w:hint="eastAsia" w:ascii="Times New Roman" w:hAnsi="Times New Roman" w:eastAsia="仿宋_GB2312" w:cs="Arial"/>
          <w:color w:val="000000"/>
          <w:sz w:val="32"/>
          <w:szCs w:val="32"/>
          <w:lang w:val="en-US" w:eastAsia="zh-CN"/>
        </w:rPr>
        <w:t>343.49</w:t>
      </w:r>
      <w:r>
        <w:rPr>
          <w:rFonts w:hint="eastAsia" w:ascii="Times New Roman" w:hAnsi="Times New Roman" w:eastAsia="仿宋_GB2312" w:cs="仿宋_GB2312"/>
          <w:color w:val="000000"/>
          <w:sz w:val="32"/>
          <w:szCs w:val="32"/>
        </w:rPr>
        <w:t>万元，支出总计</w:t>
      </w:r>
      <w:r>
        <w:rPr>
          <w:rFonts w:hint="eastAsia" w:ascii="Times New Roman" w:hAnsi="Times New Roman" w:eastAsia="仿宋_GB2312" w:cs="Arial"/>
          <w:color w:val="000000"/>
          <w:sz w:val="32"/>
          <w:szCs w:val="32"/>
          <w:lang w:val="en-US" w:eastAsia="zh-CN"/>
        </w:rPr>
        <w:t>343.49</w:t>
      </w:r>
      <w:r>
        <w:rPr>
          <w:rFonts w:hint="eastAsia" w:ascii="Times New Roman" w:hAnsi="Times New Roman" w:eastAsia="仿宋_GB2312" w:cs="仿宋_GB2312"/>
          <w:color w:val="000000"/>
          <w:sz w:val="32"/>
          <w:szCs w:val="32"/>
        </w:rPr>
        <w:t>万元，与2021年相比，收、支总计各增加</w:t>
      </w:r>
      <w:r>
        <w:rPr>
          <w:rFonts w:hint="eastAsia" w:ascii="Times New Roman" w:hAnsi="Times New Roman" w:eastAsia="仿宋_GB2312" w:cs="Arial"/>
          <w:color w:val="000000"/>
          <w:sz w:val="32"/>
          <w:szCs w:val="32"/>
          <w:lang w:val="en-US" w:eastAsia="zh-CN"/>
        </w:rPr>
        <w:t>90.09</w:t>
      </w:r>
      <w:r>
        <w:rPr>
          <w:rFonts w:hint="eastAsia" w:ascii="Times New Roman" w:hAnsi="Times New Roman" w:eastAsia="仿宋_GB2312" w:cs="仿宋_GB2312"/>
          <w:color w:val="000000"/>
          <w:sz w:val="32"/>
          <w:szCs w:val="32"/>
        </w:rPr>
        <w:t>万元，增长</w:t>
      </w:r>
      <w:r>
        <w:rPr>
          <w:rFonts w:hint="eastAsia" w:ascii="Times New Roman" w:hAnsi="Times New Roman" w:eastAsia="仿宋_GB2312" w:cs="Arial"/>
          <w:color w:val="000000"/>
          <w:sz w:val="32"/>
          <w:szCs w:val="32"/>
          <w:lang w:val="en-US" w:eastAsia="zh-CN"/>
        </w:rPr>
        <w:t>35.55</w:t>
      </w:r>
      <w:r>
        <w:rPr>
          <w:rFonts w:hint="eastAsia" w:ascii="Times New Roman" w:hAnsi="Times New Roman" w:eastAsia="仿宋_GB2312" w:cs="仿宋_GB2312"/>
          <w:color w:val="000000"/>
          <w:sz w:val="32"/>
          <w:szCs w:val="32"/>
        </w:rPr>
        <w:t>%。主要原因：</w:t>
      </w:r>
      <w:r>
        <w:rPr>
          <w:rFonts w:hint="eastAsia" w:ascii="仿宋" w:hAnsi="仿宋" w:eastAsia="仿宋" w:cs="宋体"/>
          <w:color w:val="333333"/>
          <w:sz w:val="32"/>
          <w:szCs w:val="32"/>
        </w:rPr>
        <w:t>主要为人员经费增加。</w:t>
      </w:r>
      <w:r>
        <w:rPr>
          <w:rFonts w:hint="eastAsia" w:ascii="Times New Roman" w:hAnsi="Times New Roman" w:eastAsia="仿宋_GB2312" w:cs="Arial"/>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64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冯封办事处</w:t>
      </w:r>
      <w:r>
        <w:rPr>
          <w:rFonts w:hint="eastAsia" w:ascii="Times New Roman" w:hAnsi="Times New Roman" w:eastAsia="仿宋_GB2312" w:cs="仿宋_GB2312"/>
          <w:color w:val="000000"/>
          <w:sz w:val="32"/>
          <w:szCs w:val="32"/>
        </w:rPr>
        <w:t>2022年收入合计</w:t>
      </w:r>
      <w:r>
        <w:rPr>
          <w:rFonts w:hint="eastAsia" w:ascii="Times New Roman" w:hAnsi="Times New Roman" w:eastAsia="仿宋_GB2312" w:cs="Arial"/>
          <w:color w:val="000000"/>
          <w:sz w:val="32"/>
          <w:szCs w:val="32"/>
          <w:lang w:val="en-US" w:eastAsia="zh-CN"/>
        </w:rPr>
        <w:t>343.49</w:t>
      </w:r>
      <w:r>
        <w:rPr>
          <w:rFonts w:hint="eastAsia" w:ascii="Times New Roman" w:hAnsi="Times New Roman" w:eastAsia="仿宋_GB2312" w:cs="仿宋_GB2312"/>
          <w:color w:val="000000"/>
          <w:sz w:val="32"/>
          <w:szCs w:val="32"/>
        </w:rPr>
        <w:t>万元，其中：一般公共预算收入</w:t>
      </w:r>
      <w:r>
        <w:rPr>
          <w:rFonts w:hint="eastAsia" w:ascii="Times New Roman" w:hAnsi="Times New Roman" w:eastAsia="仿宋_GB2312" w:cs="Arial"/>
          <w:color w:val="000000"/>
          <w:sz w:val="32"/>
          <w:szCs w:val="32"/>
          <w:lang w:val="en-US" w:eastAsia="zh-CN"/>
        </w:rPr>
        <w:t>343.49</w:t>
      </w:r>
      <w:r>
        <w:rPr>
          <w:rFonts w:hint="eastAsia" w:ascii="Times New Roman" w:hAnsi="Times New Roman" w:eastAsia="仿宋_GB2312" w:cs="仿宋_GB2312"/>
          <w:color w:val="000000"/>
          <w:sz w:val="32"/>
          <w:szCs w:val="32"/>
        </w:rPr>
        <w:t>万元; 政府性基金预算收入</w:t>
      </w:r>
      <w:r>
        <w:rPr>
          <w:rFonts w:hint="eastAsia" w:ascii="Times New Roman" w:hAnsi="Times New Roman"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万元；国有资本经营预算收</w:t>
      </w:r>
      <w:r>
        <w:rPr>
          <w:rFonts w:hint="eastAsia" w:ascii="Times New Roman" w:hAnsi="Times New Roman" w:eastAsia="仿宋_GB2312" w:cs="仿宋_GB2312"/>
          <w:color w:val="000000"/>
          <w:spacing w:val="6"/>
          <w:sz w:val="32"/>
          <w:szCs w:val="32"/>
        </w:rPr>
        <w:t>入</w:t>
      </w:r>
      <w:r>
        <w:rPr>
          <w:rFonts w:hint="eastAsia" w:ascii="Times New Roman" w:hAnsi="Times New Roman"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万元；财政专户管理资金收入</w:t>
      </w:r>
      <w:r>
        <w:rPr>
          <w:rFonts w:hint="eastAsia" w:ascii="Times New Roman" w:hAnsi="Times New Roman"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万元；其他收入</w:t>
      </w:r>
      <w:r>
        <w:rPr>
          <w:rFonts w:hint="eastAsia" w:ascii="Times New Roman" w:hAnsi="Times New Roman" w:eastAsia="仿宋_GB2312" w:cs="仿宋_GB2312"/>
          <w:color w:val="000000"/>
          <w:spacing w:val="6"/>
          <w:kern w:val="0"/>
          <w:sz w:val="32"/>
          <w:szCs w:val="32"/>
          <w:lang w:val="en-US" w:eastAsia="zh-CN"/>
        </w:rPr>
        <w:t>0</w:t>
      </w:r>
      <w:r>
        <w:rPr>
          <w:rFonts w:hint="eastAsia" w:ascii="Times New Roman" w:hAnsi="Times New Roman" w:eastAsia="仿宋_GB2312" w:cs="仿宋_GB2312"/>
          <w:color w:val="000000"/>
          <w:spacing w:val="6"/>
          <w:kern w:val="0"/>
          <w:sz w:val="32"/>
          <w:szCs w:val="32"/>
        </w:rPr>
        <w:t>万元</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冯封办事处</w:t>
      </w:r>
      <w:r>
        <w:rPr>
          <w:rFonts w:hint="eastAsia" w:ascii="Times New Roman" w:hAnsi="Times New Roman" w:eastAsia="仿宋_GB2312" w:cs="仿宋_GB2312"/>
          <w:color w:val="000000"/>
          <w:sz w:val="32"/>
          <w:szCs w:val="32"/>
        </w:rPr>
        <w:t>2022年支出合计</w:t>
      </w:r>
      <w:r>
        <w:rPr>
          <w:rFonts w:hint="eastAsia" w:ascii="Times New Roman" w:hAnsi="Times New Roman" w:eastAsia="仿宋_GB2312" w:cs="Arial"/>
          <w:color w:val="000000"/>
          <w:sz w:val="32"/>
          <w:szCs w:val="32"/>
          <w:lang w:val="en-US" w:eastAsia="zh-CN"/>
        </w:rPr>
        <w:t>343.49</w:t>
      </w:r>
      <w:r>
        <w:rPr>
          <w:rFonts w:hint="eastAsia" w:ascii="Times New Roman" w:hAnsi="Times New Roman" w:eastAsia="仿宋_GB2312" w:cs="仿宋_GB2312"/>
          <w:color w:val="000000"/>
          <w:sz w:val="32"/>
          <w:szCs w:val="32"/>
        </w:rPr>
        <w:t>万元，其中：基本支出</w:t>
      </w:r>
      <w:r>
        <w:rPr>
          <w:rFonts w:hint="eastAsia" w:ascii="Times New Roman" w:hAnsi="Times New Roman" w:eastAsia="仿宋_GB2312" w:cs="Arial"/>
          <w:color w:val="000000"/>
          <w:sz w:val="32"/>
          <w:szCs w:val="32"/>
          <w:lang w:val="en-US" w:eastAsia="zh-CN"/>
        </w:rPr>
        <w:t>277.99</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80.93</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；项目支出</w:t>
      </w:r>
      <w:r>
        <w:rPr>
          <w:rFonts w:hint="eastAsia" w:eastAsia="仿宋_GB2312" w:cs="Arial"/>
          <w:color w:val="000000"/>
          <w:sz w:val="32"/>
          <w:szCs w:val="32"/>
          <w:lang w:val="en-US" w:eastAsia="zh-CN"/>
        </w:rPr>
        <w:t>65.50</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19.07</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冯封办事处</w:t>
      </w:r>
      <w:r>
        <w:rPr>
          <w:rFonts w:hint="eastAsia" w:ascii="Times New Roman" w:hAnsi="Times New Roman" w:eastAsia="仿宋_GB2312" w:cs="仿宋_GB2312"/>
          <w:color w:val="000000"/>
          <w:sz w:val="32"/>
          <w:szCs w:val="32"/>
        </w:rPr>
        <w:t>2022年一般公共预算收支预算</w:t>
      </w:r>
      <w:r>
        <w:rPr>
          <w:rFonts w:hint="eastAsia" w:eastAsia="仿宋_GB2312" w:cs="Arial"/>
          <w:color w:val="000000"/>
          <w:sz w:val="32"/>
          <w:szCs w:val="32"/>
          <w:lang w:val="en-US" w:eastAsia="zh-CN"/>
        </w:rPr>
        <w:t>343.49</w:t>
      </w:r>
      <w:r>
        <w:rPr>
          <w:rFonts w:hint="eastAsia" w:ascii="Times New Roman" w:hAnsi="Times New Roman" w:eastAsia="仿宋_GB2312" w:cs="仿宋_GB2312"/>
          <w:color w:val="000000"/>
          <w:sz w:val="32"/>
          <w:szCs w:val="32"/>
        </w:rPr>
        <w:t>万元，政府性基金收支预算</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000000"/>
          <w:sz w:val="32"/>
          <w:szCs w:val="32"/>
        </w:rPr>
        <w:t>与 2021年相比，一般公共预算收支预算增加</w:t>
      </w:r>
      <w:r>
        <w:rPr>
          <w:rFonts w:hint="eastAsia" w:eastAsia="仿宋_GB2312" w:cs="Arial"/>
          <w:color w:val="000000"/>
          <w:sz w:val="32"/>
          <w:szCs w:val="32"/>
          <w:lang w:val="en-US" w:eastAsia="zh-CN"/>
        </w:rPr>
        <w:t>90.09</w:t>
      </w:r>
      <w:r>
        <w:rPr>
          <w:rFonts w:hint="eastAsia" w:ascii="Times New Roman" w:hAnsi="Times New Roman" w:eastAsia="仿宋_GB2312" w:cs="仿宋_GB2312"/>
          <w:color w:val="000000"/>
          <w:sz w:val="32"/>
          <w:szCs w:val="32"/>
        </w:rPr>
        <w:t>万元，增长</w:t>
      </w:r>
      <w:r>
        <w:rPr>
          <w:rFonts w:hint="eastAsia" w:eastAsia="仿宋_GB2312" w:cs="Arial"/>
          <w:color w:val="000000"/>
          <w:sz w:val="32"/>
          <w:szCs w:val="32"/>
          <w:lang w:val="en-US" w:eastAsia="zh-CN"/>
        </w:rPr>
        <w:t>35.55</w:t>
      </w:r>
      <w:r>
        <w:rPr>
          <w:rFonts w:hint="eastAsia" w:ascii="Times New Roman" w:hAnsi="Times New Roman" w:eastAsia="仿宋_GB2312" w:cs="仿宋_GB2312"/>
          <w:color w:val="000000"/>
          <w:sz w:val="32"/>
          <w:szCs w:val="32"/>
        </w:rPr>
        <w:t>%，主要原因：</w:t>
      </w:r>
      <w:r>
        <w:rPr>
          <w:rFonts w:hint="eastAsia" w:ascii="仿宋" w:hAnsi="仿宋" w:eastAsia="仿宋" w:cs="宋体"/>
          <w:color w:val="333333"/>
          <w:sz w:val="32"/>
          <w:szCs w:val="32"/>
        </w:rPr>
        <w:t>主要为人员经费增加</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政府性基金收支预算增加</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万元，增长</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spacing w:val="6"/>
          <w:kern w:val="0"/>
          <w:sz w:val="32"/>
          <w:szCs w:val="32"/>
          <w:lang w:eastAsia="zh-CN"/>
        </w:rPr>
      </w:pPr>
      <w:r>
        <w:rPr>
          <w:rFonts w:hint="eastAsia" w:eastAsia="仿宋_GB2312" w:cs="仿宋_GB2312"/>
          <w:color w:val="000000"/>
          <w:sz w:val="32"/>
          <w:szCs w:val="32"/>
          <w:lang w:eastAsia="zh-CN"/>
        </w:rPr>
        <w:t>冯封办事处</w:t>
      </w:r>
      <w:r>
        <w:rPr>
          <w:rFonts w:hint="eastAsia" w:ascii="Times New Roman" w:hAnsi="Times New Roman" w:eastAsia="仿宋_GB2312" w:cs="仿宋_GB2312"/>
          <w:color w:val="000000"/>
          <w:sz w:val="32"/>
          <w:szCs w:val="32"/>
        </w:rPr>
        <w:t>2022年一般公共预算支出年初预算为</w:t>
      </w:r>
      <w:r>
        <w:rPr>
          <w:rFonts w:hint="eastAsia" w:eastAsia="仿宋_GB2312" w:cs="Arial"/>
          <w:color w:val="000000"/>
          <w:sz w:val="32"/>
          <w:szCs w:val="32"/>
          <w:lang w:val="en-US" w:eastAsia="zh-CN"/>
        </w:rPr>
        <w:t>343.49</w:t>
      </w:r>
      <w:r>
        <w:rPr>
          <w:rFonts w:hint="eastAsia" w:ascii="Times New Roman" w:hAnsi="Times New Roman" w:eastAsia="仿宋_GB2312" w:cs="仿宋_GB2312"/>
          <w:color w:val="000000"/>
          <w:sz w:val="32"/>
          <w:szCs w:val="32"/>
        </w:rPr>
        <w:t>万元。主要用于以下方面：</w:t>
      </w:r>
      <w:r>
        <w:rPr>
          <w:rFonts w:hint="eastAsia" w:ascii="Times New Roman" w:hAnsi="Times New Roman" w:eastAsia="仿宋_GB2312" w:cs="仿宋_GB2312"/>
          <w:color w:val="000000"/>
          <w:kern w:val="0"/>
          <w:sz w:val="32"/>
          <w:szCs w:val="32"/>
        </w:rPr>
        <w:t>一般公共服务支出</w:t>
      </w:r>
      <w:r>
        <w:rPr>
          <w:rFonts w:hint="eastAsia" w:eastAsia="仿宋_GB2312" w:cs="Arial"/>
          <w:color w:val="000000"/>
          <w:sz w:val="32"/>
          <w:szCs w:val="32"/>
          <w:lang w:val="en-US" w:eastAsia="zh-CN"/>
        </w:rPr>
        <w:t>280.46</w:t>
      </w:r>
      <w:r>
        <w:rPr>
          <w:rFonts w:hint="eastAsia" w:ascii="Times New Roman" w:hAnsi="Times New Roman" w:eastAsia="仿宋_GB2312" w:cs="仿宋_GB2312"/>
          <w:color w:val="000000"/>
          <w:kern w:val="0"/>
          <w:sz w:val="32"/>
          <w:szCs w:val="32"/>
        </w:rPr>
        <w:t>万元，占</w:t>
      </w:r>
      <w:r>
        <w:rPr>
          <w:rFonts w:hint="eastAsia" w:eastAsia="仿宋_GB2312" w:cs="仿宋_GB2312"/>
          <w:color w:val="000000"/>
          <w:kern w:val="0"/>
          <w:sz w:val="32"/>
          <w:szCs w:val="32"/>
          <w:lang w:val="en-US" w:eastAsia="zh-CN"/>
        </w:rPr>
        <w:t>81.65</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pacing w:val="6"/>
          <w:kern w:val="0"/>
          <w:sz w:val="32"/>
          <w:szCs w:val="32"/>
        </w:rPr>
        <w:t>社会保障和就业支出</w:t>
      </w:r>
      <w:r>
        <w:rPr>
          <w:rFonts w:hint="eastAsia" w:eastAsia="仿宋_GB2312" w:cs="仿宋_GB2312"/>
          <w:color w:val="000000"/>
          <w:spacing w:val="6"/>
          <w:kern w:val="0"/>
          <w:sz w:val="32"/>
          <w:szCs w:val="32"/>
          <w:lang w:val="en-US" w:eastAsia="zh-CN"/>
        </w:rPr>
        <w:t>18.03</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5.25</w:t>
      </w:r>
      <w:r>
        <w:rPr>
          <w:rFonts w:hint="eastAsia" w:ascii="Times New Roman" w:hAnsi="Times New Roman" w:eastAsia="仿宋_GB2312" w:cs="仿宋_GB2312"/>
          <w:color w:val="000000"/>
          <w:spacing w:val="6"/>
          <w:kern w:val="0"/>
          <w:sz w:val="32"/>
          <w:szCs w:val="32"/>
        </w:rPr>
        <w:t>%；卫生</w:t>
      </w:r>
      <w:r>
        <w:rPr>
          <w:rFonts w:hint="eastAsia" w:eastAsia="仿宋_GB2312" w:cs="仿宋_GB2312"/>
          <w:color w:val="000000"/>
          <w:spacing w:val="6"/>
          <w:kern w:val="0"/>
          <w:sz w:val="32"/>
          <w:szCs w:val="32"/>
          <w:lang w:eastAsia="zh-CN"/>
        </w:rPr>
        <w:t>健康</w:t>
      </w:r>
      <w:r>
        <w:rPr>
          <w:rFonts w:hint="eastAsia" w:ascii="Times New Roman" w:hAnsi="Times New Roman" w:eastAsia="仿宋_GB2312" w:cs="仿宋_GB2312"/>
          <w:color w:val="000000"/>
          <w:spacing w:val="6"/>
          <w:kern w:val="0"/>
          <w:sz w:val="32"/>
          <w:szCs w:val="32"/>
        </w:rPr>
        <w:t>支出</w:t>
      </w:r>
      <w:r>
        <w:rPr>
          <w:rFonts w:hint="eastAsia" w:eastAsia="仿宋_GB2312" w:cs="仿宋_GB2312"/>
          <w:color w:val="000000"/>
          <w:spacing w:val="6"/>
          <w:kern w:val="0"/>
          <w:sz w:val="32"/>
          <w:szCs w:val="32"/>
          <w:lang w:val="en-US" w:eastAsia="zh-CN"/>
        </w:rPr>
        <w:t>7.34</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2.14</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城乡社区事务</w:t>
      </w:r>
      <w:r>
        <w:rPr>
          <w:rFonts w:hint="eastAsia" w:ascii="Times New Roman" w:hAnsi="Times New Roman" w:eastAsia="仿宋_GB2312" w:cs="仿宋_GB2312"/>
          <w:color w:val="000000"/>
          <w:spacing w:val="6"/>
          <w:kern w:val="0"/>
          <w:sz w:val="32"/>
          <w:szCs w:val="32"/>
        </w:rPr>
        <w:t>支出</w:t>
      </w:r>
      <w:r>
        <w:rPr>
          <w:rFonts w:hint="eastAsia" w:eastAsia="仿宋_GB2312" w:cs="仿宋_GB2312"/>
          <w:color w:val="000000"/>
          <w:spacing w:val="6"/>
          <w:kern w:val="0"/>
          <w:sz w:val="32"/>
          <w:szCs w:val="32"/>
          <w:lang w:val="en-US" w:eastAsia="zh-CN"/>
        </w:rPr>
        <w:t>25.9</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7.54</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w:t>
      </w:r>
      <w:r>
        <w:rPr>
          <w:rFonts w:hint="eastAsia" w:ascii="Times New Roman" w:hAnsi="Times New Roman" w:eastAsia="仿宋_GB2312" w:cs="仿宋_GB2312"/>
          <w:color w:val="000000"/>
          <w:spacing w:val="6"/>
          <w:kern w:val="0"/>
          <w:sz w:val="32"/>
          <w:szCs w:val="32"/>
        </w:rPr>
        <w:t>住房保障支出</w:t>
      </w:r>
      <w:r>
        <w:rPr>
          <w:rFonts w:hint="eastAsia" w:eastAsia="仿宋_GB2312" w:cs="仿宋_GB2312"/>
          <w:color w:val="000000"/>
          <w:spacing w:val="6"/>
          <w:kern w:val="0"/>
          <w:sz w:val="32"/>
          <w:szCs w:val="32"/>
          <w:lang w:val="en-US" w:eastAsia="zh-CN"/>
        </w:rPr>
        <w:t>11.76</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3.42</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kern w:val="0"/>
          <w:sz w:val="32"/>
          <w:szCs w:val="32"/>
        </w:rPr>
      </w:pPr>
      <w:r>
        <w:rPr>
          <w:rFonts w:hint="eastAsia" w:eastAsia="仿宋_GB2312" w:cs="仿宋_GB2312"/>
          <w:color w:val="000000"/>
          <w:sz w:val="32"/>
          <w:szCs w:val="32"/>
          <w:lang w:eastAsia="zh-CN"/>
        </w:rPr>
        <w:t>冯封办事处</w:t>
      </w:r>
      <w:r>
        <w:rPr>
          <w:rFonts w:hint="eastAsia" w:ascii="Times New Roman" w:hAnsi="Times New Roman" w:eastAsia="仿宋_GB2312" w:cs="仿宋_GB2312"/>
          <w:color w:val="000000"/>
          <w:sz w:val="32"/>
          <w:szCs w:val="32"/>
        </w:rPr>
        <w:t>2022年一般公共预算基本支出</w:t>
      </w:r>
      <w:r>
        <w:rPr>
          <w:rFonts w:hint="eastAsia" w:eastAsia="仿宋_GB2312" w:cs="仿宋_GB2312"/>
          <w:color w:val="000000"/>
          <w:kern w:val="0"/>
          <w:sz w:val="32"/>
          <w:szCs w:val="32"/>
          <w:lang w:val="en-US" w:eastAsia="zh-CN"/>
        </w:rPr>
        <w:t>343.49</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b/>
          <w:color w:val="000000"/>
          <w:spacing w:val="-1"/>
          <w:kern w:val="0"/>
          <w:sz w:val="32"/>
          <w:szCs w:val="32"/>
        </w:rPr>
        <w:t>人员经费</w:t>
      </w:r>
      <w:r>
        <w:rPr>
          <w:rFonts w:hint="eastAsia" w:eastAsia="仿宋_GB2312" w:cs="仿宋_GB2312"/>
          <w:b/>
          <w:color w:val="000000"/>
          <w:kern w:val="0"/>
          <w:sz w:val="32"/>
          <w:szCs w:val="32"/>
          <w:lang w:val="en-US" w:eastAsia="zh-CN"/>
        </w:rPr>
        <w:t>210.38</w:t>
      </w:r>
      <w:r>
        <w:rPr>
          <w:rFonts w:hint="eastAsia" w:ascii="Times New Roman" w:hAnsi="Times New Roman" w:eastAsia="仿宋_GB2312" w:cs="仿宋_GB2312"/>
          <w:b/>
          <w:color w:val="000000"/>
          <w:sz w:val="32"/>
          <w:szCs w:val="32"/>
        </w:rPr>
        <w:t>万元</w:t>
      </w:r>
      <w:r>
        <w:rPr>
          <w:rFonts w:hint="eastAsia" w:ascii="Times New Roman" w:hAnsi="Times New Roman" w:eastAsia="仿宋_GB2312" w:cs="仿宋_GB2312"/>
          <w:color w:val="000000"/>
          <w:sz w:val="32"/>
          <w:szCs w:val="32"/>
        </w:rPr>
        <w:t>，主要包括：</w:t>
      </w:r>
      <w:r>
        <w:rPr>
          <w:rFonts w:hint="eastAsia" w:ascii="Times New Roman" w:hAnsi="Times New Roman"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Times New Roman" w:hAnsi="Times New Roman" w:eastAsia="仿宋_GB2312" w:cs="仿宋_GB2312"/>
          <w:b/>
          <w:bCs/>
          <w:color w:val="000000"/>
          <w:kern w:val="0"/>
          <w:sz w:val="32"/>
          <w:szCs w:val="32"/>
        </w:rPr>
        <w:t>公用经费</w:t>
      </w:r>
      <w:r>
        <w:rPr>
          <w:rFonts w:hint="eastAsia" w:eastAsia="仿宋_GB2312" w:cs="仿宋_GB2312"/>
          <w:b/>
          <w:bCs/>
          <w:color w:val="000000"/>
          <w:kern w:val="0"/>
          <w:sz w:val="32"/>
          <w:szCs w:val="32"/>
          <w:lang w:val="en-US" w:eastAsia="zh-CN"/>
        </w:rPr>
        <w:t>67.61</w:t>
      </w:r>
      <w:r>
        <w:rPr>
          <w:rFonts w:hint="eastAsia" w:ascii="Times New Roman" w:hAnsi="Times New Roman" w:eastAsia="仿宋_GB2312" w:cs="仿宋_GB2312"/>
          <w:b/>
          <w:bCs/>
          <w:color w:val="000000"/>
          <w:kern w:val="0"/>
          <w:sz w:val="32"/>
          <w:szCs w:val="32"/>
        </w:rPr>
        <w:t>万元</w:t>
      </w:r>
      <w:r>
        <w:rPr>
          <w:rFonts w:hint="eastAsia" w:ascii="Times New Roman" w:hAnsi="Times New Roman" w:eastAsia="仿宋_GB2312" w:cs="仿宋_GB2312"/>
          <w:color w:val="000000"/>
          <w:kern w:val="0"/>
          <w:sz w:val="32"/>
          <w:szCs w:val="32"/>
        </w:rPr>
        <w:t>，主要包括：办公费、印刷费、咨询费、手续费、水费、电费、邮电费、取暖费、物业管理费、差旅费、因公出国（境）费、维修（护）费、租赁费、会议费、培训费、公务接待费、专用材料费、专用燃料费、劳务费、委托业务费、福利费、公务用车运行维护费、其他交通费用、税金及附加费用、其他商品和服务支出、债务利息、办公设备购置、专用设备购置、基础设施建设、大型修缮、信息网络及软件购置更新、公务用车购置、其他资本性支出和其他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七、政府性基金预算支出预算情况说明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kern w:val="0"/>
          <w:sz w:val="32"/>
          <w:szCs w:val="32"/>
          <w:lang w:eastAsia="zh-CN"/>
        </w:rPr>
        <w:t>冯封办事处</w:t>
      </w:r>
      <w:r>
        <w:rPr>
          <w:rFonts w:hint="eastAsia" w:ascii="Times New Roman" w:hAnsi="Times New Roman" w:eastAsia="仿宋_GB2312" w:cs="仿宋_GB2312"/>
          <w:color w:val="000000"/>
          <w:kern w:val="0"/>
          <w:sz w:val="32"/>
          <w:szCs w:val="32"/>
        </w:rPr>
        <w:t>2022年</w:t>
      </w:r>
      <w:r>
        <w:rPr>
          <w:rFonts w:hint="eastAsia" w:ascii="Times New Roman" w:hAnsi="Times New Roman" w:eastAsia="仿宋_GB2312" w:cs="仿宋_GB2312"/>
          <w:color w:val="000000"/>
          <w:sz w:val="32"/>
          <w:szCs w:val="32"/>
        </w:rPr>
        <w:t>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kern w:val="0"/>
          <w:sz w:val="32"/>
          <w:szCs w:val="32"/>
        </w:rPr>
      </w:pPr>
      <w:r>
        <w:rPr>
          <w:rFonts w:hint="eastAsia" w:ascii="Times New Roman" w:hAnsi="Times New Roman" w:eastAsia="黑体"/>
          <w:color w:val="000000"/>
          <w:sz w:val="32"/>
          <w:szCs w:val="32"/>
        </w:rPr>
        <w:t>八、</w:t>
      </w:r>
      <w:r>
        <w:rPr>
          <w:rFonts w:hint="eastAsia" w:ascii="Times New Roman" w:hAnsi="Times New Roman" w:eastAsia="黑体"/>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eastAsia="仿宋_GB2312" w:cs="仿宋_GB2312"/>
          <w:color w:val="000000"/>
          <w:kern w:val="0"/>
          <w:sz w:val="32"/>
          <w:szCs w:val="32"/>
          <w:lang w:eastAsia="zh-CN"/>
        </w:rPr>
        <w:t>冯封办事处</w:t>
      </w:r>
      <w:r>
        <w:rPr>
          <w:rFonts w:hint="eastAsia" w:ascii="Times New Roman" w:hAnsi="Times New Roman" w:eastAsia="仿宋_GB2312" w:cs="仿宋_GB2312"/>
          <w:color w:val="000000"/>
          <w:sz w:val="32"/>
          <w:szCs w:val="32"/>
        </w:rPr>
        <w:t>2022年没有使用国有资本经营预算拨款安排的支出。</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kern w:val="0"/>
          <w:sz w:val="32"/>
          <w:szCs w:val="32"/>
        </w:rPr>
      </w:pPr>
      <w:r>
        <w:rPr>
          <w:rFonts w:hint="eastAsia" w:ascii="Times New Roman" w:hAnsi="Times New Roman" w:eastAsia="黑体"/>
          <w:color w:val="000000"/>
          <w:kern w:val="0"/>
          <w:sz w:val="32"/>
          <w:szCs w:val="32"/>
        </w:rPr>
        <w:t>“三公”经费支出预算情况说明</w:t>
      </w:r>
    </w:p>
    <w:p>
      <w:pPr>
        <w:pStyle w:val="2"/>
        <w:numPr>
          <w:ilvl w:val="0"/>
          <w:numId w:val="0"/>
        </w:numPr>
        <w:ind w:firstLine="640"/>
        <w:rPr>
          <w:rFonts w:hint="eastAsia"/>
          <w:lang w:val="en-US" w:eastAsia="zh-CN"/>
        </w:rPr>
      </w:pPr>
      <w:r>
        <w:rPr>
          <w:rFonts w:hint="eastAsia"/>
          <w:lang w:val="en-US" w:eastAsia="zh-CN"/>
        </w:rPr>
        <w:t>冯封办事处2022年“三公”经费支出预算为3.4万元， 比 2021年预算数相比无增减。</w:t>
      </w:r>
    </w:p>
    <w:p>
      <w:pPr>
        <w:pStyle w:val="2"/>
        <w:numPr>
          <w:ilvl w:val="0"/>
          <w:numId w:val="0"/>
        </w:numPr>
        <w:ind w:firstLine="640"/>
        <w:rPr>
          <w:rFonts w:hint="eastAsia"/>
          <w:lang w:val="en-US" w:eastAsia="zh-CN"/>
        </w:rPr>
      </w:pPr>
      <w:r>
        <w:rPr>
          <w:rFonts w:hint="eastAsia"/>
          <w:lang w:val="en-US" w:eastAsia="zh-CN"/>
        </w:rPr>
        <w:t>具体支出情况如下：</w:t>
      </w:r>
    </w:p>
    <w:p>
      <w:pPr>
        <w:pStyle w:val="2"/>
        <w:numPr>
          <w:ilvl w:val="0"/>
          <w:numId w:val="0"/>
        </w:numPr>
        <w:spacing w:line="240" w:lineRule="auto"/>
        <w:ind w:firstLine="640" w:firstLineChars="200"/>
        <w:rPr>
          <w:rFonts w:hint="eastAsia"/>
          <w:lang w:val="en-US" w:eastAsia="zh-CN"/>
        </w:rPr>
      </w:pPr>
      <w:r>
        <w:rPr>
          <w:rFonts w:hint="eastAsia"/>
          <w:lang w:val="en-US" w:eastAsia="zh-CN"/>
        </w:rPr>
        <w:t>（一）因公出国（境）费 0万元，比 2021年预算数相比无增减。</w:t>
      </w:r>
    </w:p>
    <w:p>
      <w:pPr>
        <w:pStyle w:val="2"/>
        <w:numPr>
          <w:ilvl w:val="0"/>
          <w:numId w:val="0"/>
        </w:numPr>
        <w:ind w:firstLine="640" w:firstLineChars="200"/>
        <w:rPr>
          <w:rFonts w:hint="eastAsia"/>
          <w:lang w:val="en-US" w:eastAsia="zh-CN"/>
        </w:rPr>
      </w:pPr>
      <w:r>
        <w:rPr>
          <w:rFonts w:hint="eastAsia"/>
          <w:lang w:val="en-US" w:eastAsia="zh-CN"/>
        </w:rPr>
        <w:t>（二）公务用车购置及运行费2.4万元。其中公务车辆购置费0万元，比 2021年预算数相比无增减；公务用车运行维护费 2.4万元，比 2021年预算数相比无增减。</w:t>
      </w:r>
    </w:p>
    <w:p>
      <w:pPr>
        <w:pStyle w:val="2"/>
        <w:numPr>
          <w:ilvl w:val="0"/>
          <w:numId w:val="0"/>
        </w:numPr>
        <w:ind w:firstLine="640" w:firstLineChars="200"/>
        <w:rPr>
          <w:rFonts w:hint="eastAsia" w:eastAsia="仿宋_GB2312"/>
          <w:lang w:val="en-US" w:eastAsia="zh-CN"/>
        </w:rPr>
      </w:pPr>
      <w:r>
        <w:rPr>
          <w:rFonts w:hint="eastAsia"/>
          <w:lang w:val="en-US" w:eastAsia="zh-CN"/>
        </w:rPr>
        <w:t>（三）公务接待费1万元，主要用于公务接待，比 2021年预算数相比无增减。</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仿宋" w:hAnsi="仿宋" w:eastAsia="仿宋" w:cs="仿宋"/>
          <w:color w:val="000000"/>
          <w:sz w:val="32"/>
          <w:szCs w:val="32"/>
        </w:rPr>
      </w:pPr>
      <w:r>
        <w:rPr>
          <w:rFonts w:hint="eastAsia" w:ascii="仿宋" w:hAnsi="仿宋" w:eastAsia="仿宋" w:cs="仿宋"/>
          <w:color w:val="000000"/>
          <w:kern w:val="0"/>
          <w:sz w:val="32"/>
          <w:szCs w:val="32"/>
        </w:rPr>
        <w:t>（一）机构运行经费支出情况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冯封办事处</w:t>
      </w:r>
      <w:r>
        <w:rPr>
          <w:rFonts w:hint="eastAsia" w:ascii="仿宋" w:hAnsi="仿宋" w:eastAsia="仿宋" w:cs="仿宋"/>
          <w:color w:val="000000"/>
          <w:sz w:val="32"/>
          <w:szCs w:val="32"/>
        </w:rPr>
        <w:t>2022年机构运行经费支出预算</w:t>
      </w:r>
      <w:r>
        <w:rPr>
          <w:rFonts w:hint="eastAsia" w:ascii="仿宋" w:hAnsi="仿宋" w:eastAsia="仿宋" w:cs="仿宋"/>
          <w:color w:val="000000"/>
          <w:kern w:val="0"/>
          <w:sz w:val="32"/>
          <w:szCs w:val="32"/>
          <w:lang w:val="en-US" w:eastAsia="zh-CN"/>
        </w:rPr>
        <w:t>54</w:t>
      </w:r>
      <w:r>
        <w:rPr>
          <w:rFonts w:hint="eastAsia" w:ascii="仿宋" w:hAnsi="仿宋" w:eastAsia="仿宋" w:cs="仿宋"/>
          <w:color w:val="000000"/>
          <w:sz w:val="32"/>
          <w:szCs w:val="32"/>
        </w:rPr>
        <w:t>万元，主要保障机构正常运转及正常履职需要的办公费、水电费、物业费、维修费、差旅费等支出，比2021年</w:t>
      </w:r>
      <w:r>
        <w:rPr>
          <w:rFonts w:hint="eastAsia" w:ascii="仿宋" w:hAnsi="仿宋" w:eastAsia="仿宋" w:cs="仿宋"/>
          <w:color w:val="000000"/>
          <w:sz w:val="32"/>
          <w:szCs w:val="32"/>
          <w:lang w:eastAsia="zh-CN"/>
        </w:rPr>
        <w:t>增加</w:t>
      </w:r>
      <w:r>
        <w:rPr>
          <w:rFonts w:hint="eastAsia" w:ascii="仿宋" w:hAnsi="仿宋" w:eastAsia="仿宋" w:cs="仿宋"/>
          <w:color w:val="000000"/>
          <w:sz w:val="32"/>
          <w:szCs w:val="32"/>
          <w:lang w:val="en-US" w:eastAsia="zh-CN"/>
        </w:rPr>
        <w:t>3.13</w:t>
      </w:r>
      <w:r>
        <w:rPr>
          <w:rFonts w:hint="eastAsia" w:ascii="仿宋" w:hAnsi="仿宋" w:eastAsia="仿宋" w:cs="仿宋"/>
          <w:color w:val="000000"/>
          <w:kern w:val="0"/>
          <w:sz w:val="32"/>
          <w:szCs w:val="32"/>
        </w:rPr>
        <w:t>万元，增长</w:t>
      </w:r>
      <w:r>
        <w:rPr>
          <w:rFonts w:hint="eastAsia" w:ascii="仿宋" w:hAnsi="仿宋" w:eastAsia="仿宋" w:cs="仿宋"/>
          <w:color w:val="000000"/>
          <w:kern w:val="0"/>
          <w:sz w:val="32"/>
          <w:szCs w:val="32"/>
          <w:lang w:val="en-US" w:eastAsia="zh-CN"/>
        </w:rPr>
        <w:t>6.15</w:t>
      </w:r>
      <w:r>
        <w:rPr>
          <w:rFonts w:hint="eastAsia" w:ascii="仿宋" w:hAnsi="仿宋" w:eastAsia="仿宋" w:cs="仿宋"/>
          <w:color w:val="000000"/>
          <w:kern w:val="0"/>
          <w:sz w:val="32"/>
          <w:szCs w:val="32"/>
        </w:rPr>
        <w:t>%，主要原因：</w:t>
      </w:r>
      <w:r>
        <w:rPr>
          <w:rFonts w:hint="eastAsia" w:ascii="仿宋" w:hAnsi="仿宋" w:eastAsia="仿宋" w:cs="仿宋"/>
          <w:color w:val="333333"/>
          <w:sz w:val="32"/>
          <w:szCs w:val="32"/>
        </w:rPr>
        <w:t>主要为人员</w:t>
      </w:r>
      <w:r>
        <w:rPr>
          <w:rFonts w:hint="eastAsia" w:ascii="仿宋" w:hAnsi="仿宋" w:eastAsia="仿宋" w:cs="仿宋"/>
          <w:color w:val="333333"/>
          <w:sz w:val="32"/>
          <w:szCs w:val="32"/>
          <w:lang w:eastAsia="zh-CN"/>
        </w:rPr>
        <w:t>定额公用</w:t>
      </w:r>
      <w:r>
        <w:rPr>
          <w:rFonts w:hint="eastAsia" w:ascii="仿宋" w:hAnsi="仿宋" w:eastAsia="仿宋" w:cs="仿宋"/>
          <w:color w:val="333333"/>
          <w:sz w:val="32"/>
          <w:szCs w:val="32"/>
        </w:rPr>
        <w:t>经费增加</w:t>
      </w:r>
      <w:r>
        <w:rPr>
          <w:rFonts w:hint="eastAsia" w:ascii="仿宋" w:hAnsi="仿宋" w:eastAsia="仿宋" w:cs="仿宋"/>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640" w:firstLineChars="200"/>
        <w:textAlignment w:val="auto"/>
        <w:outlineLvl w:val="0"/>
        <w:rPr>
          <w:rFonts w:hint="eastAsia" w:ascii="仿宋" w:hAnsi="仿宋" w:eastAsia="仿宋" w:cs="仿宋"/>
          <w:color w:val="000000"/>
          <w:spacing w:val="0"/>
          <w:sz w:val="32"/>
          <w:szCs w:val="32"/>
          <w:highlight w:val="none"/>
          <w:lang w:eastAsia="zh-CN"/>
        </w:rPr>
      </w:pPr>
      <w:r>
        <w:rPr>
          <w:rFonts w:hint="eastAsia" w:ascii="仿宋" w:hAnsi="仿宋" w:eastAsia="仿宋" w:cs="仿宋"/>
          <w:color w:val="000000"/>
          <w:spacing w:val="0"/>
          <w:sz w:val="32"/>
          <w:szCs w:val="32"/>
          <w:highlight w:val="none"/>
        </w:rPr>
        <w:t>2022年</w:t>
      </w:r>
      <w:r>
        <w:rPr>
          <w:rFonts w:hint="eastAsia" w:ascii="仿宋" w:hAnsi="仿宋" w:eastAsia="仿宋" w:cs="仿宋"/>
          <w:color w:val="000000"/>
          <w:spacing w:val="0"/>
          <w:sz w:val="32"/>
          <w:szCs w:val="32"/>
          <w:highlight w:val="none"/>
          <w:lang w:eastAsia="zh-CN"/>
        </w:rPr>
        <w:t>我冯封办事处办事处没有安排</w:t>
      </w:r>
      <w:r>
        <w:rPr>
          <w:rFonts w:hint="eastAsia" w:ascii="仿宋" w:hAnsi="仿宋" w:eastAsia="仿宋" w:cs="仿宋"/>
          <w:color w:val="000000"/>
          <w:spacing w:val="0"/>
          <w:sz w:val="32"/>
          <w:szCs w:val="32"/>
          <w:highlight w:val="none"/>
        </w:rPr>
        <w:t>政府采购</w:t>
      </w:r>
      <w:r>
        <w:rPr>
          <w:rFonts w:hint="eastAsia" w:ascii="仿宋" w:hAnsi="仿宋" w:eastAsia="仿宋" w:cs="仿宋"/>
          <w:color w:val="000000"/>
          <w:spacing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2022年</w:t>
      </w:r>
      <w:r>
        <w:rPr>
          <w:rFonts w:hint="eastAsia" w:ascii="仿宋" w:hAnsi="仿宋" w:eastAsia="仿宋" w:cs="仿宋"/>
          <w:color w:val="000000"/>
          <w:kern w:val="0"/>
          <w:sz w:val="32"/>
          <w:szCs w:val="32"/>
          <w:lang w:eastAsia="zh-CN"/>
        </w:rPr>
        <w:t>冯封办事处</w:t>
      </w:r>
      <w:r>
        <w:rPr>
          <w:rFonts w:hint="eastAsia" w:ascii="仿宋" w:hAnsi="仿宋" w:eastAsia="仿宋" w:cs="仿宋"/>
          <w:color w:val="000000"/>
          <w:sz w:val="32"/>
          <w:szCs w:val="32"/>
        </w:rPr>
        <w:t>按要求编制了绩效目标，包括部门整体绩效目标和项目支出绩效目标，综合反映了部门</w:t>
      </w:r>
      <w:bookmarkStart w:id="0" w:name="_GoBack"/>
      <w:bookmarkEnd w:id="0"/>
      <w:r>
        <w:rPr>
          <w:rFonts w:hint="eastAsia" w:ascii="仿宋" w:hAnsi="仿宋" w:eastAsia="仿宋" w:cs="仿宋"/>
          <w:color w:val="000000"/>
          <w:sz w:val="32"/>
          <w:szCs w:val="32"/>
        </w:rPr>
        <w:t>及各项目预期完成的数量、实效、质量，产生的社会经济效益和服</w:t>
      </w:r>
      <w:r>
        <w:rPr>
          <w:rFonts w:hint="eastAsia" w:ascii="仿宋" w:hAnsi="仿宋" w:eastAsia="仿宋" w:cs="仿宋"/>
          <w:color w:val="000000"/>
          <w:sz w:val="32"/>
          <w:szCs w:val="32"/>
        </w:rPr>
        <w:t>务对象满意度等情况。</w:t>
      </w:r>
      <w:r>
        <w:rPr>
          <w:rFonts w:hint="eastAsia" w:ascii="仿宋" w:hAnsi="仿宋" w:eastAsia="仿宋" w:cs="仿宋"/>
          <w:color w:val="000000"/>
          <w:sz w:val="28"/>
          <w:szCs w:val="28"/>
        </w:rPr>
        <w:t xml:space="preserve"> </w:t>
      </w:r>
      <w:r>
        <w:rPr>
          <w:rFonts w:hint="eastAsia" w:ascii="仿宋" w:hAnsi="仿宋" w:eastAsia="仿宋" w:cs="仿宋"/>
          <w:color w:val="000000"/>
          <w:sz w:val="32"/>
          <w:szCs w:val="32"/>
        </w:rPr>
        <w:t>2022年，我单位纳入预算绩效管理的支出总额为</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32"/>
          <w:szCs w:val="32"/>
          <w:lang w:val="en-US" w:eastAsia="zh-CN"/>
        </w:rPr>
        <w:t>343.49</w:t>
      </w:r>
      <w:r>
        <w:rPr>
          <w:rFonts w:hint="eastAsia" w:ascii="仿宋" w:hAnsi="仿宋" w:eastAsia="仿宋" w:cs="仿宋"/>
          <w:color w:val="000000"/>
          <w:sz w:val="32"/>
          <w:szCs w:val="32"/>
        </w:rPr>
        <w:t>万元。其中：人员经费支出</w:t>
      </w:r>
      <w:r>
        <w:rPr>
          <w:rFonts w:hint="eastAsia" w:ascii="仿宋" w:hAnsi="仿宋" w:eastAsia="仿宋" w:cs="仿宋"/>
          <w:color w:val="000000"/>
          <w:kern w:val="0"/>
          <w:sz w:val="32"/>
          <w:szCs w:val="32"/>
          <w:lang w:val="en-US" w:eastAsia="zh-CN"/>
        </w:rPr>
        <w:t>210.38</w:t>
      </w:r>
      <w:r>
        <w:rPr>
          <w:rFonts w:hint="eastAsia" w:ascii="仿宋" w:hAnsi="仿宋" w:eastAsia="仿宋" w:cs="仿宋"/>
          <w:color w:val="000000"/>
          <w:sz w:val="32"/>
          <w:szCs w:val="32"/>
        </w:rPr>
        <w:t>万元；公用经费支出</w:t>
      </w:r>
      <w:r>
        <w:rPr>
          <w:rFonts w:hint="eastAsia" w:ascii="仿宋" w:hAnsi="仿宋" w:eastAsia="仿宋" w:cs="仿宋"/>
          <w:color w:val="000000"/>
          <w:kern w:val="0"/>
          <w:sz w:val="32"/>
          <w:szCs w:val="32"/>
          <w:lang w:val="en-US" w:eastAsia="zh-CN"/>
        </w:rPr>
        <w:t>67.61</w:t>
      </w:r>
      <w:r>
        <w:rPr>
          <w:rFonts w:hint="eastAsia" w:ascii="仿宋" w:hAnsi="仿宋" w:eastAsia="仿宋" w:cs="仿宋"/>
          <w:color w:val="000000"/>
          <w:sz w:val="32"/>
          <w:szCs w:val="32"/>
        </w:rPr>
        <w:t>万元；项目支出</w:t>
      </w:r>
      <w:r>
        <w:rPr>
          <w:rFonts w:hint="eastAsia" w:ascii="仿宋" w:hAnsi="仿宋" w:eastAsia="仿宋" w:cs="仿宋"/>
          <w:color w:val="000000"/>
          <w:kern w:val="0"/>
          <w:sz w:val="32"/>
          <w:szCs w:val="32"/>
          <w:lang w:val="en-US" w:eastAsia="zh-CN"/>
        </w:rPr>
        <w:t>65.5</w:t>
      </w:r>
      <w:r>
        <w:rPr>
          <w:rFonts w:hint="eastAsia" w:ascii="仿宋" w:hAnsi="仿宋" w:eastAsia="仿宋" w:cs="仿宋"/>
          <w:color w:val="000000"/>
          <w:sz w:val="32"/>
          <w:szCs w:val="32"/>
        </w:rPr>
        <w:t>万元，涉及项目</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sz w:val="32"/>
          <w:szCs w:val="32"/>
        </w:rPr>
        <w:t>个。</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right="0" w:rightChars="0" w:firstLine="640" w:firstLineChars="20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（四）</w:t>
      </w:r>
      <w:r>
        <w:rPr>
          <w:rFonts w:hint="eastAsia" w:ascii="仿宋" w:hAnsi="仿宋" w:eastAsia="仿宋" w:cs="仿宋"/>
          <w:bCs/>
          <w:color w:val="000000"/>
          <w:sz w:val="32"/>
          <w:szCs w:val="32"/>
        </w:rPr>
        <w:t>国有资产占用情况</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100" w:right="0" w:rightChars="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rPr>
        <w:t>2021年期末，</w:t>
      </w:r>
      <w:r>
        <w:rPr>
          <w:rFonts w:hint="eastAsia" w:ascii="仿宋" w:hAnsi="仿宋" w:eastAsia="仿宋" w:cs="仿宋"/>
          <w:color w:val="000000"/>
          <w:kern w:val="0"/>
          <w:sz w:val="32"/>
          <w:szCs w:val="32"/>
          <w:lang w:eastAsia="zh-CN"/>
        </w:rPr>
        <w:t>冯封办事处</w:t>
      </w:r>
      <w:r>
        <w:rPr>
          <w:rFonts w:hint="eastAsia" w:ascii="仿宋" w:hAnsi="仿宋" w:eastAsia="仿宋" w:cs="仿宋"/>
          <w:color w:val="000000"/>
          <w:kern w:val="0"/>
          <w:sz w:val="32"/>
          <w:szCs w:val="32"/>
        </w:rPr>
        <w:t>固定资产总额</w:t>
      </w:r>
      <w:r>
        <w:rPr>
          <w:rFonts w:hint="eastAsia" w:ascii="仿宋" w:hAnsi="仿宋" w:eastAsia="仿宋" w:cs="仿宋"/>
          <w:color w:val="000000"/>
          <w:kern w:val="0"/>
          <w:sz w:val="32"/>
          <w:szCs w:val="32"/>
          <w:lang w:val="en-US" w:eastAsia="zh-CN"/>
        </w:rPr>
        <w:t>393.37</w:t>
      </w:r>
      <w:r>
        <w:rPr>
          <w:rFonts w:hint="eastAsia" w:ascii="仿宋" w:hAnsi="仿宋" w:eastAsia="仿宋" w:cs="仿宋"/>
          <w:color w:val="000000"/>
          <w:kern w:val="0"/>
          <w:sz w:val="32"/>
          <w:szCs w:val="32"/>
        </w:rPr>
        <w:t>万元，其中，房屋建筑物</w:t>
      </w:r>
      <w:r>
        <w:rPr>
          <w:rFonts w:hint="eastAsia" w:ascii="仿宋" w:hAnsi="仿宋" w:eastAsia="仿宋" w:cs="仿宋"/>
          <w:color w:val="000000"/>
          <w:kern w:val="0"/>
          <w:sz w:val="32"/>
          <w:szCs w:val="32"/>
          <w:lang w:val="en-US" w:eastAsia="zh-CN"/>
        </w:rPr>
        <w:t>334.45</w:t>
      </w:r>
      <w:r>
        <w:rPr>
          <w:rFonts w:hint="eastAsia" w:ascii="仿宋" w:hAnsi="仿宋" w:eastAsia="仿宋" w:cs="仿宋"/>
          <w:color w:val="000000"/>
          <w:kern w:val="0"/>
          <w:sz w:val="32"/>
          <w:szCs w:val="32"/>
        </w:rPr>
        <w:t>万元，车辆</w:t>
      </w:r>
      <w:r>
        <w:rPr>
          <w:rFonts w:hint="eastAsia" w:ascii="仿宋" w:hAnsi="仿宋" w:eastAsia="仿宋" w:cs="仿宋"/>
          <w:color w:val="000000"/>
          <w:kern w:val="0"/>
          <w:sz w:val="32"/>
          <w:szCs w:val="32"/>
          <w:lang w:val="en-US" w:eastAsia="zh-CN"/>
        </w:rPr>
        <w:t>22.2</w:t>
      </w:r>
      <w:r>
        <w:rPr>
          <w:rFonts w:hint="eastAsia" w:ascii="仿宋" w:hAnsi="仿宋" w:eastAsia="仿宋" w:cs="仿宋"/>
          <w:color w:val="000000"/>
          <w:kern w:val="0"/>
          <w:sz w:val="32"/>
          <w:szCs w:val="32"/>
        </w:rPr>
        <w:t>万元，办公设备</w:t>
      </w:r>
      <w:r>
        <w:rPr>
          <w:rFonts w:hint="eastAsia" w:ascii="仿宋" w:hAnsi="仿宋" w:eastAsia="仿宋" w:cs="仿宋"/>
          <w:color w:val="000000"/>
          <w:kern w:val="0"/>
          <w:sz w:val="32"/>
          <w:szCs w:val="32"/>
          <w:lang w:val="en-US" w:eastAsia="zh-CN"/>
        </w:rPr>
        <w:t>36.42</w:t>
      </w:r>
      <w:r>
        <w:rPr>
          <w:rFonts w:hint="eastAsia" w:ascii="仿宋" w:hAnsi="仿宋" w:eastAsia="仿宋" w:cs="仿宋"/>
          <w:color w:val="000000"/>
          <w:kern w:val="0"/>
          <w:sz w:val="32"/>
          <w:szCs w:val="32"/>
        </w:rPr>
        <w:t>万元，专用设备</w:t>
      </w:r>
      <w:r>
        <w:rPr>
          <w:rFonts w:hint="eastAsia" w:ascii="仿宋" w:hAnsi="仿宋" w:eastAsia="仿宋" w:cs="仿宋"/>
          <w:color w:val="000000"/>
          <w:kern w:val="0"/>
          <w:sz w:val="32"/>
          <w:szCs w:val="32"/>
          <w:lang w:val="en-US" w:eastAsia="zh-CN"/>
        </w:rPr>
        <w:t>0.3</w:t>
      </w:r>
      <w:r>
        <w:rPr>
          <w:rFonts w:hint="eastAsia" w:ascii="仿宋" w:hAnsi="仿宋" w:eastAsia="仿宋" w:cs="仿宋"/>
          <w:color w:val="000000"/>
          <w:kern w:val="0"/>
          <w:sz w:val="32"/>
          <w:szCs w:val="32"/>
        </w:rPr>
        <w:t>万元，其他资产</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万元。车辆共有</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辆，其中：一般公务用车</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辆，执法执勤车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w:t>
      </w:r>
      <w:r>
        <w:rPr>
          <w:rFonts w:hint="eastAsia" w:ascii="仿宋" w:hAnsi="仿宋" w:eastAsia="仿宋" w:cs="仿宋"/>
          <w:color w:val="000000"/>
          <w:sz w:val="32"/>
          <w:szCs w:val="32"/>
        </w:rPr>
        <w:t>单价50万元以上通用设备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台（套），单位价值100万元以上专用设备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台（套）。</w:t>
      </w:r>
      <w:r>
        <w:rPr>
          <w:rFonts w:hint="eastAsia" w:ascii="仿宋" w:hAnsi="仿宋" w:eastAsia="仿宋" w:cs="仿宋"/>
          <w:color w:val="333333"/>
          <w:sz w:val="32"/>
          <w:szCs w:val="32"/>
        </w:rPr>
        <w:t>备注：豫HA8098起亚牌小轿车，价值102000元，车改后已上交。</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（五）专项转移支付项目情况</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我部门</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负责管理的专项转移支付项目</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2022年我单位按照</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财政预算公开要求，将所属预算单位全部纳入预算公开范围。</w:t>
      </w:r>
    </w:p>
    <w:p>
      <w:pPr>
        <w:pStyle w:val="2"/>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r>
        <w:rPr>
          <w:rFonts w:hint="eastAsia" w:ascii="Times New Roman" w:hAnsi="Times New Roman" w:eastAsia="黑体"/>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七、行政（事业）单位机构运行经费：是指为保障行政（事业）单位</w:t>
      </w:r>
      <w:r>
        <w:rPr>
          <w:rFonts w:hint="eastAsia" w:ascii="Times New Roman" w:hAnsi="Times New Roman" w:eastAsia="仿宋_GB2312" w:cs="仿宋_GB2312"/>
          <w:color w:val="000000"/>
          <w:sz w:val="32"/>
          <w:szCs w:val="32"/>
        </w:rPr>
        <w:t>机构正常运转及正常履职需要的办公费、水电费、日常维修、物业费、维修费、差旅费、</w:t>
      </w:r>
      <w:r>
        <w:rPr>
          <w:rFonts w:hint="eastAsia" w:ascii="Times New Roman" w:hAnsi="Times New Roman" w:eastAsia="仿宋_GB2312" w:cs="Courier New"/>
          <w:color w:val="000000"/>
          <w:sz w:val="32"/>
          <w:szCs w:val="32"/>
        </w:rPr>
        <w:t>公务用车运行维护费以及其他费用</w:t>
      </w:r>
      <w:r>
        <w:rPr>
          <w:rFonts w:hint="eastAsia" w:ascii="Times New Roman" w:hAnsi="Times New Roman" w:eastAsia="仿宋_GB2312" w:cs="仿宋_GB2312"/>
          <w:color w:val="000000"/>
          <w:sz w:val="32"/>
          <w:szCs w:val="32"/>
        </w:rPr>
        <w:t>等支出。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八、街道办事处：简称街道办、街办等，是中华人民共和国的市辖区和不设区的市人民政府的派出机关。</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left"/>
        <w:textAlignment w:val="auto"/>
        <w:rPr>
          <w:rFonts w:hint="eastAsia" w:ascii="Times New Roman" w:hAnsi="Times New Roman" w:eastAsia="仿宋_GB2312" w:cs="仿宋_GB2312"/>
          <w:color w:val="000000"/>
          <w:sz w:val="32"/>
          <w:szCs w:val="32"/>
        </w:rPr>
      </w:pPr>
    </w:p>
    <w:sectPr>
      <w:footerReference r:id="rId3" w:type="default"/>
      <w:pgSz w:w="11906" w:h="16838"/>
      <w:pgMar w:top="1440" w:right="1474" w:bottom="1440"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F34"/>
    <w:multiLevelType w:val="singleLevel"/>
    <w:tmpl w:val="47DA4F34"/>
    <w:lvl w:ilvl="0" w:tentative="0">
      <w:start w:val="9"/>
      <w:numFmt w:val="chineseCounting"/>
      <w:suff w:val="nothing"/>
      <w:lvlText w:val="%1、"/>
      <w:lvlJc w:val="left"/>
      <w:rPr>
        <w:rFonts w:hint="eastAsia"/>
      </w:rPr>
    </w:lvl>
  </w:abstractNum>
  <w:abstractNum w:abstractNumId="1">
    <w:nsid w:val="5A796DEC"/>
    <w:multiLevelType w:val="singleLevel"/>
    <w:tmpl w:val="5A796D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NjRiMTA1YTJmMzc4MzM2ZDE5NjkzZGY5Mjc4MjIifQ=="/>
  </w:docVars>
  <w:rsids>
    <w:rsidRoot w:val="00000000"/>
    <w:rsid w:val="045A2B4A"/>
    <w:rsid w:val="110A08EB"/>
    <w:rsid w:val="2021076A"/>
    <w:rsid w:val="36874393"/>
    <w:rsid w:val="6AE72100"/>
    <w:rsid w:val="71D327F6"/>
    <w:rsid w:val="7AB6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2974</Words>
  <Characters>3247</Characters>
  <Lines>0</Lines>
  <Paragraphs>0</Paragraphs>
  <TotalTime>8</TotalTime>
  <ScaleCrop>false</ScaleCrop>
  <LinksUpToDate>false</LinksUpToDate>
  <CharactersWithSpaces>3272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2022-05-13T07:01:00Z</dcterms:created>
  <dc:creator>Administrator</dc:creator>
  <cp:lastModifiedBy>Administrator</cp:lastModifiedBy>
  <dcterms:modified xsi:type="dcterms:W3CDTF">2023-05-10T03:32:47Z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CC25CD706016490D8BD7192220923EC4</vt:lpwstr>
  </property>
</Properties>
</file>