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方正小标宋简体" w:hAnsi="宋体" w:eastAsia="方正小标宋简体" w:cs="宋体"/>
          <w:kern w:val="0"/>
          <w:sz w:val="18"/>
          <w:szCs w:val="18"/>
        </w:rPr>
      </w:pPr>
      <w:bookmarkStart w:id="0" w:name="_GoBack"/>
      <w:bookmarkEnd w:id="0"/>
    </w:p>
    <w:tbl>
      <w:tblPr>
        <w:tblStyle w:val="3"/>
        <w:tblW w:w="8899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7"/>
        <w:gridCol w:w="1356"/>
        <w:gridCol w:w="1628"/>
        <w:gridCol w:w="1647"/>
        <w:gridCol w:w="159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403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黑体" w:hAnsi="宋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kern w:val="0"/>
                <w:sz w:val="28"/>
                <w:szCs w:val="28"/>
              </w:rPr>
              <w:t>一、各办事处信息采用情况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单位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上报数量 </w:t>
            </w:r>
          </w:p>
        </w:tc>
        <w:tc>
          <w:tcPr>
            <w:tcW w:w="1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区采用数量</w:t>
            </w:r>
          </w:p>
        </w:tc>
        <w:tc>
          <w:tcPr>
            <w:tcW w:w="16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市采用数量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分数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王封办事处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30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9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0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57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冯封办事处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19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9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0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46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朱村办事处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18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7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44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许衡办事处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11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5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0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府城办事处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10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0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龙洞办事处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8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3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0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龙翔办事处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3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0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月山办事处 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6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0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0 </w:t>
            </w:r>
          </w:p>
        </w:tc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李封办事处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0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0</w:t>
            </w:r>
          </w:p>
        </w:tc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2677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47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403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黑体" w:hAnsi="宋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kern w:val="0"/>
                <w:sz w:val="28"/>
                <w:szCs w:val="28"/>
              </w:rPr>
              <w:t>二、区直单位信息采用情况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单位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上报数量 </w:t>
            </w:r>
          </w:p>
        </w:tc>
        <w:tc>
          <w:tcPr>
            <w:tcW w:w="1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区采用数量</w:t>
            </w:r>
          </w:p>
        </w:tc>
        <w:tc>
          <w:tcPr>
            <w:tcW w:w="16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市采用数量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分数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区审计局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35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14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0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77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区教育局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30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8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59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区食品药品管理局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28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8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57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区人社局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22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10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0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52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区发改委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15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6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3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48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区城管局</w:t>
            </w:r>
          </w:p>
        </w:tc>
        <w:tc>
          <w:tcPr>
            <w:tcW w:w="13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20</w:t>
            </w:r>
          </w:p>
        </w:tc>
        <w:tc>
          <w:tcPr>
            <w:tcW w:w="1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6</w:t>
            </w:r>
          </w:p>
        </w:tc>
        <w:tc>
          <w:tcPr>
            <w:tcW w:w="16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0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38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区商务局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6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36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区工信局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5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33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区金融办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12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6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0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30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区卫计委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15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5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0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30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区文体局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16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区环卫处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12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0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区住建局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8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0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区司法局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9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3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0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区统计局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11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0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区财政局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区交通运输局</w:t>
            </w:r>
          </w:p>
        </w:tc>
        <w:tc>
          <w:tcPr>
            <w:tcW w:w="13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11</w:t>
            </w:r>
          </w:p>
        </w:tc>
        <w:tc>
          <w:tcPr>
            <w:tcW w:w="1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6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0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区农林水利局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3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0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区爱卫办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3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0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区残联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3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0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区民政局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区监察局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6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0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区综治办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5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0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集聚区管委会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0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区旅游局</w:t>
            </w:r>
          </w:p>
        </w:tc>
        <w:tc>
          <w:tcPr>
            <w:tcW w:w="13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3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0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行政服务中心</w:t>
            </w:r>
          </w:p>
        </w:tc>
        <w:tc>
          <w:tcPr>
            <w:tcW w:w="13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3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0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区档史局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5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0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0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区房管中心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0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区安监局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0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0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区环保局</w:t>
            </w:r>
          </w:p>
        </w:tc>
        <w:tc>
          <w:tcPr>
            <w:tcW w:w="13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6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0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区科技局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0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0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区信访局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0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0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2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403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黑体" w:hAnsi="宋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kern w:val="0"/>
                <w:sz w:val="28"/>
                <w:szCs w:val="28"/>
              </w:rPr>
              <w:t>三、垂直单位信息采用情况</w:t>
            </w:r>
          </w:p>
        </w:tc>
        <w:tc>
          <w:tcPr>
            <w:tcW w:w="3275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黑体" w:hAnsi="宋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单位 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上报数量 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区采用数量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市采用数量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分数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中站国土资源分局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48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12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89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中站区地税局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7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3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中站工商分局</w:t>
            </w:r>
          </w:p>
        </w:tc>
        <w:tc>
          <w:tcPr>
            <w:tcW w:w="13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5</w:t>
            </w:r>
          </w:p>
        </w:tc>
        <w:tc>
          <w:tcPr>
            <w:tcW w:w="1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16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0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中站区国税局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0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中站公安分局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0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0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中站规划分局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0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0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0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8" w:usb3="00000000" w:csb0="0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9E690E"/>
    <w:rsid w:val="099E6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2018-03-02T08:20:00Z</dcterms:created>
  <dc:creator>画雨</dc:creator>
  <cp:lastModifiedBy>画雨</cp:lastModifiedBy>
  <dcterms:modified xsi:type="dcterms:W3CDTF">2018-03-02T08:22:20Z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