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中站区教育局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“转变作风抓落实、优化环境促发展”活动实施“作风建设培优工程”整改公示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站区教育局“转变作风抓落实、优化环境促发展”活动实施“作风建设培优工程”开展以来，作风纪律方面有了进一步的提升，通过查摆问题，发现还有做的不足的地方，现就本活动阶段性进展情况向全体人员公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查摆出的问题。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（一）做事不实的问题。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吃苦耐劳的作风意志减弱，亲力亲为的意识弱化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工作不深入，不扎实，谋划工作浮于表层，推动工作不够深入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强化督促检查，提升工作水平。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针对“四城联创”“脱贫攻坚”等中心工作，完善组织机构，增强工作力量，加大督查力度，保障各项工作有计划、有目标、有标准、有时限，提高工作效率，提升工作质量，保障工作效率。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工作成效：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服务效率明显提速。认真梳理行政审批事项，对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10项审批事项制订了流程表，规范了审批条件目录，并挑选专职人员入驻区行政服务中心，方便了群众和相关社会组织办事。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（二）有责不担的问题。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争先创优意识不强，创新性开展工作不够，有些工作措施针对性不够强，成效不够明显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强化责任落实，全面从严治党。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教育系统基层组织建设，完善基层组织生活制度，扎实开展党建工作季度观摩活动，督促基层党组织不断提升工作水平，加强局党委党风廉政建设主体责任落实，定期组织开展党组织书记述责述廉评议会，保障主体责任落地生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工作成效：担当意识明显增强。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12"/>
          <w:sz w:val="32"/>
          <w:szCs w:val="32"/>
          <w:shd w:val="clear" w:fill="FFFFFF"/>
        </w:rPr>
        <w:t>通过一系列的自查自纠，达到了转变作风、改进工作、提质提效的效果，切实增强了机关工作人员对宗旨意识、责任意识、工作态度等方面的认识，牢固树立了工作人员的责任意识、担当意识和奉献意识，努力打造一支政治坚定、作风正派、业务精湛、纪律严明、无私奉献、求真务实的队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（三）精神不振的问题。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速</w:t>
      </w:r>
      <w:r>
        <w:rPr>
          <w:rFonts w:hint="eastAsia" w:ascii="仿宋_GB2312" w:hAnsi="仿宋_GB2312" w:eastAsia="仿宋_GB2312" w:cs="仿宋_GB2312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有待进一步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高标准抓工作落实需进一步提升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强化创新意识，培育工作特色。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区中小学校开展特色品牌学校创建活动，力争每所学校至少有一项特色工作，努力打造一批个性鲜明、风格独特、社会认可的品牌学校。加大教育集团发展的协调力度，指导众成教育集团各成员学校规范发展，实现“以强带弱、以城带乡”工作目标，促进城乡教育均衡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工作成效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：精神状态明显向好。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通过“活动”的持续深入推进，全体党员干部改进了工作作风，坚持讲大局、讲团结、讲奉献，带头弘扬正气，传递正能量，工作精神状态积极向上，变“要我做”为“我要做”“带头做”。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（四）能力不足的问题。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新知识学习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不够</w:t>
      </w:r>
      <w:r>
        <w:rPr>
          <w:rFonts w:hint="eastAsia" w:ascii="仿宋_GB2312" w:hAnsi="仿宋_GB2312" w:eastAsia="仿宋_GB2312" w:cs="仿宋_GB2312"/>
          <w:sz w:val="32"/>
          <w:szCs w:val="32"/>
        </w:rPr>
        <w:t>，接受新事物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较慢</w:t>
      </w:r>
      <w:r>
        <w:rPr>
          <w:rFonts w:hint="eastAsia" w:ascii="仿宋_GB2312" w:hAnsi="仿宋_GB2312" w:eastAsia="仿宋_GB2312" w:cs="仿宋_GB2312"/>
          <w:sz w:val="32"/>
          <w:szCs w:val="32"/>
        </w:rPr>
        <w:t>，创新意识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薄弱；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对理论知识的理解和运用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强化理论学习，提升思想认识。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认真学习习近平新时代中国特色社会主义思想，学习市委、区委“转变作风抓落实、优化环境促发展”实施意见，不断强化干部的责任感，切实增强“四个意识”，增强干事创业的积极性、主动性。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工作成效：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质量明显提高。围绕建设教育强区，扎实推进各项教育工作，教育质量稳步提升，焦作四中一本上线人数增长45.7%；集团化办学成效显著，众成教育集团成员学校朱村中心学校，一年级招生人数增加27人，焦作十五中初一招生人数增加73人。中心工作进展顺利，在“四城联创”工作中扎实开展中小学校创建上档升级行动，校园文化氛围、育人环境明显改善，府城中心学校荣登全市红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（五）守纪不严的问题。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有些同志存在作风涣散、纪律松弛等不良现象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在思想上、行动上没能做到有令则行、有禁则止。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强化制度建设，加强内部管理。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机关集体学习制度，促使干部不断学习新知识，领会新理念，提高工作水平。完善机关考勤制度，严格实行电子签到，加强不定期检查，严肃工作纪律。完善评议制度，每半年对机关干部各项工作表现进行一次民主综合评议，真正评出先进，评出干劲，评出正气，让能干善干者得荣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工作成效：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干部作风持续好转。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通过各阶段活动的扎实推进，领导班子的率先垂范和严格督促，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了广大党员干部的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纪律意识，工作作风勤恳扎实，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纪律作风井然有序。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承担区委、区政府中心工作完成情况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(一)扶贫工作。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认真落实各项教育资助政策，经过认真比对，精准核实，2018</w:t>
      </w:r>
      <w:r>
        <w:rPr>
          <w:rFonts w:hint="eastAsia" w:ascii="仿宋" w:hAnsi="仿宋" w:eastAsia="仿宋" w:cs="仿宋"/>
          <w:sz w:val="32"/>
          <w:szCs w:val="32"/>
        </w:rPr>
        <w:t>春季学期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共拨付42.01万元用于学前教育、义务教育、高中教育学校建档立卡家庭困难学生各项资助，惠及建档立卡家庭困难学生518人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目前，各项资助金均已发放到位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，实现了应助尽助，一个不拉。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480" w:lineRule="auto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（二）拆迁工作。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根据全区拆迁安置工作会议要求，我单位负责西冯封村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46户群众的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拆迁安置工作，班子成员身先士卒，带领工作人员仔细摸排情况，耐心解释政策，经过辛勤努力，目前已拆迁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24户，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完成进度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48%。下一步，我局将进一步努力，争取圆满完成拆迁任务。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outlineLvl w:val="9"/>
        <w:rPr>
          <w:rFonts w:hint="eastAsia" w:ascii="仿宋_GB2312" w:hAnsi="宋体" w:eastAsia="仿宋_GB2312"/>
          <w:b w:val="0"/>
          <w:color w:val="2B2B2B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（三）四城联创工作。</w:t>
      </w:r>
      <w:r>
        <w:rPr>
          <w:rFonts w:hint="eastAsia" w:ascii="仿宋_GB2312" w:hAnsi="宋体" w:eastAsia="仿宋_GB2312"/>
          <w:b w:val="0"/>
          <w:color w:val="2B2B2B"/>
          <w:w w:val="100"/>
          <w:sz w:val="32"/>
          <w:lang w:eastAsia="zh-CN"/>
        </w:rPr>
        <w:t>按“</w:t>
      </w:r>
      <w:r>
        <w:rPr>
          <w:rFonts w:hint="eastAsia" w:ascii="仿宋_GB2312" w:hAnsi="宋体" w:eastAsia="仿宋_GB2312"/>
          <w:b w:val="0"/>
          <w:w w:val="100"/>
          <w:sz w:val="32"/>
          <w:lang w:eastAsia="zh-CN"/>
        </w:rPr>
        <w:t>四城联创</w:t>
      </w:r>
      <w:r>
        <w:rPr>
          <w:rFonts w:hint="eastAsia" w:ascii="仿宋_GB2312" w:hAnsi="宋体" w:eastAsia="仿宋_GB2312"/>
          <w:b w:val="0"/>
          <w:color w:val="2B2B2B"/>
          <w:w w:val="100"/>
          <w:sz w:val="32"/>
          <w:lang w:eastAsia="zh-CN"/>
        </w:rPr>
        <w:t>”要求，组织各校利用有限资金，高质量的开展各项工作，每校至少门前3块版面，校园内11块版面。截至目前，累计投入310.63万元，制作了713块宣传版面，修复2885平方米的路面，粉刷35857平方米的墙体，新增4962平方米的绿地，开展了318次各类活动，取得了较好的创建效果，府城中心学校荣登全市“四城联创”红榜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b w:val="0"/>
          <w:color w:val="2B2B2B"/>
          <w:w w:val="100"/>
          <w:sz w:val="32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中站区教育局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2018年9月14日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CC3A"/>
    <w:multiLevelType w:val="singleLevel"/>
    <w:tmpl w:val="1B5BCC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37B15"/>
    <w:rsid w:val="008C7481"/>
    <w:rsid w:val="010546C2"/>
    <w:rsid w:val="01416C4C"/>
    <w:rsid w:val="0240220C"/>
    <w:rsid w:val="04A87928"/>
    <w:rsid w:val="08D30662"/>
    <w:rsid w:val="0CC14DBA"/>
    <w:rsid w:val="0DE61EFD"/>
    <w:rsid w:val="0F273B39"/>
    <w:rsid w:val="12253883"/>
    <w:rsid w:val="128F0C99"/>
    <w:rsid w:val="12BB11C2"/>
    <w:rsid w:val="14FC42B1"/>
    <w:rsid w:val="15983B2E"/>
    <w:rsid w:val="17411F3C"/>
    <w:rsid w:val="19991394"/>
    <w:rsid w:val="19D33B7F"/>
    <w:rsid w:val="1A2F42A1"/>
    <w:rsid w:val="1EB362D5"/>
    <w:rsid w:val="21363595"/>
    <w:rsid w:val="261B1599"/>
    <w:rsid w:val="29AF103B"/>
    <w:rsid w:val="29FC24E8"/>
    <w:rsid w:val="2A8A5547"/>
    <w:rsid w:val="2B3B3F99"/>
    <w:rsid w:val="2DD318C7"/>
    <w:rsid w:val="2EF80646"/>
    <w:rsid w:val="2F96231A"/>
    <w:rsid w:val="2FF13622"/>
    <w:rsid w:val="30DF5A66"/>
    <w:rsid w:val="325D474B"/>
    <w:rsid w:val="3390112B"/>
    <w:rsid w:val="33D90F66"/>
    <w:rsid w:val="33F46067"/>
    <w:rsid w:val="34397125"/>
    <w:rsid w:val="34C37B15"/>
    <w:rsid w:val="39933D7E"/>
    <w:rsid w:val="3A4F5AB3"/>
    <w:rsid w:val="3AB92A6C"/>
    <w:rsid w:val="3B6C45A3"/>
    <w:rsid w:val="3CB534FD"/>
    <w:rsid w:val="3E35228A"/>
    <w:rsid w:val="3F1E41F7"/>
    <w:rsid w:val="4027348F"/>
    <w:rsid w:val="41CE3080"/>
    <w:rsid w:val="456F711D"/>
    <w:rsid w:val="465D57EA"/>
    <w:rsid w:val="468C57B2"/>
    <w:rsid w:val="487D4F61"/>
    <w:rsid w:val="4A285FFA"/>
    <w:rsid w:val="4A8F08E7"/>
    <w:rsid w:val="4B0B17E9"/>
    <w:rsid w:val="4CE669E4"/>
    <w:rsid w:val="4D85212D"/>
    <w:rsid w:val="4F0D2A3A"/>
    <w:rsid w:val="4FEC4306"/>
    <w:rsid w:val="4FF95DA0"/>
    <w:rsid w:val="52B070EB"/>
    <w:rsid w:val="61C67A9C"/>
    <w:rsid w:val="65895A53"/>
    <w:rsid w:val="662B73B5"/>
    <w:rsid w:val="68D3227A"/>
    <w:rsid w:val="6A516C4C"/>
    <w:rsid w:val="6B693E57"/>
    <w:rsid w:val="6D535020"/>
    <w:rsid w:val="6D9A0DBB"/>
    <w:rsid w:val="6E164F2B"/>
    <w:rsid w:val="708E008B"/>
    <w:rsid w:val="70CF0426"/>
    <w:rsid w:val="70D46CC7"/>
    <w:rsid w:val="74C54D4B"/>
    <w:rsid w:val="75E62230"/>
    <w:rsid w:val="76463EEF"/>
    <w:rsid w:val="796A1172"/>
    <w:rsid w:val="7BE91910"/>
    <w:rsid w:val="7F64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420"/>
      <w:jc w:val="left"/>
    </w:pPr>
    <w:rPr>
      <w:color w:val="333333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2018-09-11T01:15:00Z</dcterms:created>
  <dc:creator>Administrator</dc:creator>
  <cp:lastModifiedBy>Administrator</cp:lastModifiedBy>
  <dcterms:modified xsi:type="dcterms:W3CDTF">2018-09-26T01:59:30Z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