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lang w:eastAsia="zh-CN"/>
        </w:rPr>
        <w:t>区文体局“转变作风抓落实、优化环境促发展”活动实施“作风建设培优工程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lang w:eastAsia="zh-CN"/>
        </w:rPr>
        <w:t>整改公示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部分干部和职工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政治理论学习开展不扎实，部署、组织、落实不到位，学习氛围不浓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，大局意识和长远发展意识有待加强。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整改措施：建立完善的学习制度，改进学习方式，认真学习有关法律法规，深刻领会开展“严格问责保落实，优化环境促发展”活动的重要意义。加强班子成员大局意识、全局观念。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整改措施：增加业务知识、党建理论、文学经典、身边榜样等学习内容；采取听讲座、集中培训、座谈、讨论、外出参观等学习形式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完善个人学习档案。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整改效果：进一步提升党员干部综合素质，坚定政治理想信念，学习氛围浓厚，形式多样，积极性提高，学习档案管理更加规范。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工作重部署、轻检查。对工作的责任主体督促不够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整改措施：进一步完善岗位责任制，明确每个工作人员具体职责，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对上级交办的工作明确责任人，并定期对工作进行督查，确保上级精神、政策落到实处。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整改效果：进一步提升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责任感，明确工作责任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工作意志弱化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创新意识不强，攻坚克难的勇气不足等现象。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整改措施：一是公开作出服务承诺。二是完善投诉渠道。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是严格考勤规定，加强纪律监督检查。五是加强党纪条规学习。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转变工作作风，提高创先争优精神，避免应付现象。明确工作责任，强化责任意识，工作明确到人，任务落实到位，形成事事有人管、件件有着落的责任氛围，一级抓一级、层层抓落实的工作格局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整改效果：通过狠抓制度落实，全面推进严抓严管，转变工作作风，干部职工的服务意识、纪律观念明显增强。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承担区委区政府中心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1.“四城联创”承担任务，基层文化阵地建设。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情况：摸清区公共文化服务场所底数和现状，按照“四城联创”指挥部的要求，对照创建标准，建立问题台账，逐一整改销号，确保达标。同时，利用文化馆（站）等文化活动阵地，开展各类免费培训、全民阅读等活动，大力弘扬社会主义核心价值观，加强未成年人的思想道德教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强化文化市场管理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情况：一是进一步深化文化市场综合执法改革和“放管服”改革，积极与相关部门沟通协调推进改革工作，加强文化市场综合执法队伍能力建设。抓好简政放权、放管结合、优质服务，完成行政审批服务标准化审批平台运行。二是保持文化市场高压态势。截至目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共出动执法人员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人次，检查经营单位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310</w:t>
      </w:r>
      <w:r>
        <w:rPr>
          <w:rFonts w:hint="eastAsia" w:ascii="仿宋_GB2312" w:hAnsi="仿宋_GB2312" w:eastAsia="仿宋_GB2312" w:cs="仿宋_GB2312"/>
          <w:sz w:val="32"/>
          <w:szCs w:val="32"/>
        </w:rPr>
        <w:t>家次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家，责令停业整顿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家。三是深入开展“扫黄打非”工作。组织开展“五大专项行动”，开展“绿书签行动”集中宣传活动、非法出版物集中销毁和网络文学专项整治行动。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中站区文体局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2018年9月14日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2238"/>
    <w:multiLevelType w:val="singleLevel"/>
    <w:tmpl w:val="4FB3223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56"/>
    <w:rsid w:val="00A03356"/>
    <w:rsid w:val="0ACA411F"/>
    <w:rsid w:val="125A250F"/>
    <w:rsid w:val="2D5935B8"/>
    <w:rsid w:val="438B4C9B"/>
    <w:rsid w:val="47A74212"/>
    <w:rsid w:val="4ABF6C54"/>
    <w:rsid w:val="51C42800"/>
    <w:rsid w:val="6524367C"/>
    <w:rsid w:val="65806E7E"/>
    <w:rsid w:val="6D535020"/>
    <w:rsid w:val="6DBE7793"/>
    <w:rsid w:val="72F0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2018-09-13T01:34:00Z</dcterms:created>
  <dc:creator>Administrator</dc:creator>
  <cp:lastModifiedBy>Administrator</cp:lastModifiedBy>
  <dcterms:modified xsi:type="dcterms:W3CDTF">2018-09-19T07:19:39Z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