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朱村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街道办事处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“转变作风抓落实、优化环境促发展”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活动实施“作风建设培优工程”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整改公示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区纪委关于开展“转变作风抓落实 优化环境促发展”活动实施“作风建设培优工程”整改公示的工作安排，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朱村街道纪工委召开全体工作人员会议，贯彻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《开展“两公示两促进一评议”的通知》文件内容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，主动查摆问题深刻剖析原因，推动办事处各项重点工作任务落实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进一步提高党员干部的政治素养和党性修养，转变工作作风，达到学习教育目的。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="770" w:leftChars="0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问题整改情况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72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</w:t>
      </w:r>
      <w:r>
        <w:rPr>
          <w:rFonts w:hint="eastAsia" w:ascii="楷体" w:hAnsi="楷体" w:eastAsia="楷体"/>
          <w:sz w:val="32"/>
          <w:szCs w:val="32"/>
          <w:lang w:eastAsia="zh-CN"/>
        </w:rPr>
        <w:t>缺乏务实精神，思考不深；工作少落实，趋于形式；行动少，落实差，对效果跟踪不够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今后工作中踏实务实；加强与广大群众之间的联系；积极吸取群众提出的意见和建议；对工作持之以恒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在工作踏实务实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积极吸取群众提出的意见和建议，</w:t>
      </w:r>
      <w:r>
        <w:rPr>
          <w:rFonts w:hint="eastAsia" w:ascii="仿宋" w:hAnsi="仿宋" w:eastAsia="仿宋"/>
          <w:sz w:val="32"/>
          <w:szCs w:val="32"/>
        </w:rPr>
        <w:t>扎实学习各项业务知识，将理论和实际相结合，看问题做事情的态度有了很大的提高。</w:t>
      </w:r>
    </w:p>
    <w:p>
      <w:pPr>
        <w:spacing w:after="0" w:line="360" w:lineRule="auto"/>
        <w:ind w:firstLine="72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存在“各自为战”现象，没有形成相互配合，齐抓共管的局面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；工作效率不高，服务意识淡薄；创新意识不够；工作中跨部门衔接漏洞，影响工作效率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sz w:val="32"/>
          <w:szCs w:val="32"/>
        </w:rPr>
        <w:t>增强集体意识，积极工作，各科室加强协同配合，杜绝有保平稳维现状的思想</w:t>
      </w:r>
      <w:r>
        <w:rPr>
          <w:rFonts w:hint="eastAsia" w:ascii="仿宋" w:hAnsi="仿宋" w:eastAsia="仿宋"/>
          <w:sz w:val="32"/>
          <w:szCs w:val="32"/>
          <w:lang w:eastAsia="zh-CN"/>
        </w:rPr>
        <w:t>；加强服务群众意识，提高工作效能；提高创新意识，积极与相关部门联系，不互相推诿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sz w:val="32"/>
          <w:szCs w:val="32"/>
        </w:rPr>
        <w:t>细化责任分工，各岗位责任到人，建立了红黄蓝三旗问责机制，一线窗口职工增强服务意识，不断扩宽工作思路，积极创新，工作效率有了很大的提高。</w:t>
      </w:r>
    </w:p>
    <w:p>
      <w:pPr>
        <w:spacing w:after="0" w:line="360" w:lineRule="auto"/>
        <w:ind w:firstLine="7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</w:t>
      </w:r>
      <w:r>
        <w:rPr>
          <w:rFonts w:hint="eastAsia" w:ascii="楷体" w:hAnsi="楷体" w:eastAsia="楷体"/>
          <w:sz w:val="32"/>
          <w:szCs w:val="32"/>
          <w:lang w:eastAsia="zh-CN"/>
        </w:rPr>
        <w:t>不严格按照外出登记制度做好外出登记；不严格按照请销假制度请假，请假结束后不销假，存在先请假后补请假手续的现象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整改措施：</w:t>
      </w:r>
      <w:r>
        <w:rPr>
          <w:rFonts w:hint="eastAsia" w:ascii="仿宋" w:hAnsi="仿宋" w:eastAsia="仿宋"/>
          <w:sz w:val="32"/>
          <w:szCs w:val="32"/>
        </w:rPr>
        <w:t>，严格</w:t>
      </w:r>
      <w:r>
        <w:rPr>
          <w:rFonts w:hint="eastAsia" w:ascii="仿宋" w:hAnsi="仿宋" w:eastAsia="仿宋"/>
          <w:sz w:val="32"/>
          <w:szCs w:val="32"/>
          <w:lang w:eastAsia="zh-CN"/>
        </w:rPr>
        <w:t>按照单位</w:t>
      </w:r>
      <w:r>
        <w:rPr>
          <w:rFonts w:hint="eastAsia" w:ascii="仿宋" w:hAnsi="仿宋" w:eastAsia="仿宋"/>
          <w:sz w:val="32"/>
          <w:szCs w:val="32"/>
        </w:rPr>
        <w:t>考勤制度执行，</w:t>
      </w:r>
      <w:r>
        <w:rPr>
          <w:rFonts w:hint="eastAsia" w:ascii="仿宋" w:hAnsi="仿宋" w:eastAsia="仿宋"/>
          <w:sz w:val="32"/>
          <w:szCs w:val="32"/>
          <w:lang w:eastAsia="zh-CN"/>
        </w:rPr>
        <w:t>纪工委</w:t>
      </w:r>
      <w:r>
        <w:rPr>
          <w:rFonts w:hint="eastAsia" w:ascii="仿宋" w:hAnsi="仿宋" w:eastAsia="仿宋"/>
          <w:sz w:val="32"/>
          <w:szCs w:val="32"/>
        </w:rPr>
        <w:t>加强日常工作中的监督检查</w:t>
      </w:r>
      <w:r>
        <w:rPr>
          <w:rFonts w:hint="eastAsia" w:ascii="仿宋" w:hAnsi="仿宋" w:eastAsia="仿宋"/>
          <w:sz w:val="32"/>
          <w:szCs w:val="32"/>
          <w:lang w:eastAsia="zh-CN"/>
        </w:rPr>
        <w:t>，严肃工作纪律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整改效果：</w:t>
      </w:r>
      <w:r>
        <w:rPr>
          <w:rFonts w:hint="eastAsia" w:ascii="仿宋" w:hAnsi="仿宋" w:eastAsia="仿宋"/>
          <w:sz w:val="32"/>
          <w:szCs w:val="32"/>
          <w:lang w:eastAsia="zh-CN"/>
        </w:rPr>
        <w:t>全体工作人员</w:t>
      </w:r>
      <w:r>
        <w:rPr>
          <w:rFonts w:hint="eastAsia" w:ascii="仿宋" w:hAnsi="仿宋" w:eastAsia="仿宋"/>
          <w:sz w:val="32"/>
          <w:szCs w:val="32"/>
        </w:rPr>
        <w:t>精神面貌焕然一新，工作积极性明显提高，</w:t>
      </w:r>
      <w:r>
        <w:rPr>
          <w:rFonts w:hint="eastAsia" w:ascii="仿宋" w:hAnsi="仿宋" w:eastAsia="仿宋"/>
          <w:sz w:val="32"/>
          <w:szCs w:val="32"/>
          <w:lang w:eastAsia="zh-CN"/>
        </w:rPr>
        <w:t>请销假登记不规范</w:t>
      </w:r>
      <w:r>
        <w:rPr>
          <w:rFonts w:hint="eastAsia" w:ascii="仿宋" w:hAnsi="仿宋" w:eastAsia="仿宋"/>
          <w:sz w:val="32"/>
          <w:szCs w:val="32"/>
        </w:rPr>
        <w:t>现象明显改善。</w:t>
      </w:r>
    </w:p>
    <w:p>
      <w:pPr>
        <w:numPr>
          <w:ilvl w:val="0"/>
          <w:numId w:val="1"/>
        </w:numPr>
        <w:spacing w:after="0" w:line="360" w:lineRule="auto"/>
        <w:ind w:left="77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重点工作完成情况</w:t>
      </w:r>
    </w:p>
    <w:p>
      <w:pPr>
        <w:numPr>
          <w:ilvl w:val="0"/>
          <w:numId w:val="2"/>
        </w:numPr>
        <w:spacing w:after="0" w:line="360" w:lineRule="auto"/>
        <w:ind w:firstLine="72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基层党建工作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1、圆满完成社区换届工作。街道党工委高度重视社区换届工作，严格按照换届选举办法和相关法律、法规，以“两推一选”的方式，分别与5月7号、8号圆满完成社区两委换届选举工作，配强配齐了社区队伍。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严肃党内各种生活制定。坚持“三会一课”、民主生活和组织生活会等制度，明确党工委书记为第一责任人，并以普通党员身份参加活动，带头上党课，截止目前共开展支部会8次，党员大会2次，书记上党课2次。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3、主题党日活动顺利开展。坚持每月10号为党员活动日，制定活动计划，明确每月一主题，截止目前开展了如端午节包粽子、为百岁老人庆生、开展趣味运动会等形式多样的活动8次，全面展现了党员风采。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坚持开展“逐村（社区）观摩、整街道推进”活动。活动对街道2个社区党建工作进行逐个观摩点评，观摩采取“一听、二看、三查、四评、五交流”的方式进行。“一听”，就是听两社区书记现场介绍讲解；“二看”，看阵地建设、活动开展等情况；“三查”，查各种档案资料；“四评”，党工委书记进行点评；“五交流”，两社区在观摩中交流学习，取长补短，共同提升。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5、开展“庆七一”系列活动。为庆祝中国共产党建党97周年，街道党工委在6月30日举办了庆七一文艺汇演，还进一步开展了“七个一”活动，即开展一次义诊、播放一次红色电影、表彰一批优秀党员、慰问困难党员一批、重温入党誓词一次、到红色教育基地参观学习一次、上党课一次。  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、党员管理工作。今年以来，街道党工委高度重视党员管理工作，认真开展“党员积分”和“无职党员一编三定”工作，实行“五管”制度，即对居民党员实行直管，对离退休党员实行共管，对流动党员实行协管，对在职党员实行双管，对下岗、失业、复转军人和未就业大学生党员实行接管，力求管好管活。在此基础上，党工委还高度重视对入党积极分子的教育、管理和对预备党员的发展、转正工作，一年来共发展预备党员1名，转正党员2名。</w:t>
      </w:r>
    </w:p>
    <w:p>
      <w:pPr>
        <w:numPr>
          <w:ilvl w:val="0"/>
          <w:numId w:val="0"/>
        </w:numPr>
        <w:spacing w:after="0" w:line="360" w:lineRule="auto"/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、开设“微党课”活动。街道党工委为增加党课方式提供学习便利性，提高群众政治鉴别力，正确引导群众参政议政积极性，开展了“微党课”活动，通过公众微信号坚持每周一次播报，每名党员都参与的形式。播报采取文字、图像、录音三位一体的方式进行，主要播报党章、党规、十九大精神及我党的各类政策法规，形势发展、国际国内时政新闻，截止目前共播报24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四城联创工作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、绿化工作，办事处院内墙体绿化美化，两边种植景观树；辖区内伐除老旧树木24棵，补栽种植新树，其中法桐67棵，杨树82棵，桂花树12棵，大叶女贞302棵，红叶石楠球262棵，高杆红叶石楠99棵，栽种黄杨5100棵，播撒三叶草籽300平方。梅苑社区东会空地种200棵杨树；焦作市特殊教育学校周围种植杨树110棵，西苑社区种植杨树85棵，西苑社区院内花架上墙，瓦斯站小区2#、4#楼前花池变“爱心菜园”，在花池四周种植梧桐树8棵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、整治辖区内硬件设施，对老旧墙面进行粉刷1060平方，整治煤球房顶杂物500平方，整治煤球房雨搭乱搭乱建100余处，增设垃圾桶121个，更换损坏垃圾桶14个。硬化路面200余平方米，增设充电设备3处，拆卸5个居民楼院废旧架线横担287个，疏通下水道80米，改造增设下水道盖板10个，拆除西沟小区风化破损菜场大棚，翻新西苑社区大门3扇，整治社区便民服务大厅及多功能活动室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3、增设修补毒饵洞8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个，投放老鼠药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包，喷洒灭蝇灭蚊药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次，盐酸清洗厕所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4、楼院版面上档升级，高规格制作四城宣传版面150余块，梅苑社区西口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15路公交站墙体绘画喷图，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安装办事处、社区LED“不忘初心 牢记使命”标识牌2处。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5、结合本社区、楼院实际情况，对照创建标准，建立问题台账清单。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6、通过各类形式宣传四城联创知识，其中入户宣传并发放倡议书、调查问卷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1300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份，LED户外显示屏、流动广播车、微信公众平台每天定时宣传等形式，提高居民的参与率、知晓率，使广大居民主动参与到四城联创工作中来。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7、利用九大功能室开展各类活动、五项教育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8、开展志愿者服务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次。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9、居民在文化广场、晨晚练点每天开展健身操、太极拳、广场舞等文化活动。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10、建立5个无主楼院居民议事会，充分发挥居民议事会作用，推动街道、社区、居民共治。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11、整治辖区内环境卫生，清理单元楼道乱堆乱放现象，35处，70车，清理小广告、乱贴乱画、牛皮癣70余处，清理乱种菜现象4处。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12、加强各楼院日常保洁，垃圾处理坚持日产日清；辖区内卫生每天固定上、下午清扫，设立不定时流动岗，随时清扫。聘请热心志愿者，发现问题及时整改，确保辖区内卫生干净整洁。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13、8月20日--9月20日，对辖区“六小门店”进行了集中整治。通过此次排查整治，共整改“六小门店”18家，关门6家，店外消杀5处，发放粘鼠板9个，四害防治药品20包。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14、健康教育定期向居民发放讲解健康素养知识72问宣传页共计250余份，每两个月更换一次的健康教育宣传板面从8月份第四期开始每期增加到8块。加大了健康教育宣传力度。</w:t>
      </w:r>
    </w:p>
    <w:p>
      <w:pPr>
        <w:spacing w:after="0" w:line="360" w:lineRule="auto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（三）项目推进、招商引资工作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1、中安征信项目，目标开工建设，现进度已进地，正在走招拍挂程序；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2、圣鑫环保项目，目标投产，现已投产；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3、精鑫机械制造项目，目标投产，现已投产。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4、招商引资工作，任务15家公司，现办理32家，完成任务。</w:t>
      </w:r>
    </w:p>
    <w:p>
      <w:pPr>
        <w:spacing w:after="0" w:line="360" w:lineRule="auto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（四）消防安全工作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1、消防安全工作，目标创区先进办事处，现各项安全制度落实，措施推进顺利，无安全生产事故发生；</w:t>
      </w:r>
    </w:p>
    <w:p>
      <w:pPr>
        <w:spacing w:after="0" w:line="360" w:lineRule="auto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（五）大气污染防治工作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确保辖区环保工作严格按照攻坚办要求推进，制定2018年办事处大气污染防治工作方案和小散乱污治理方案；对辖区小散乱污、黑加油站、垃圾焚烧和建筑施工每周进行排查，截止目前，各项制度、措施落实到位。</w:t>
      </w:r>
    </w:p>
    <w:p>
      <w:pPr>
        <w:spacing w:after="0" w:line="360" w:lineRule="auto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（六）财政税收工作</w:t>
      </w:r>
    </w:p>
    <w:p>
      <w:pPr>
        <w:spacing w:after="0" w:line="360" w:lineRule="auto"/>
        <w:ind w:firstLine="72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办事处元—8月份共完成2677万元，2018年任务数2499万元，截止8月份，超额完成全年总税收任务的7.12%。服务好现有的企业、公司、个体户，确保好财政税收收入稳步增长。</w:t>
      </w:r>
    </w:p>
    <w:p>
      <w:pPr>
        <w:numPr>
          <w:ilvl w:val="0"/>
          <w:numId w:val="3"/>
        </w:numPr>
        <w:spacing w:after="0" w:line="360" w:lineRule="auto"/>
        <w:ind w:firstLine="72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扫黑除恶专项斗争工作</w:t>
      </w:r>
    </w:p>
    <w:p>
      <w:pPr>
        <w:numPr>
          <w:ilvl w:val="0"/>
          <w:numId w:val="4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成立朱村街道扫黑除恶专项工作领导小组，同时制定了《朱村街道扫黑除恶专项斗争工作方案》。决定，每月召开一次扫黑除恶专项斗争专题工作会议，总结当月工作同时安排部署下步工作计划，前后共召开8次专项工作会议，对扫黑除恶工作进行梳理、谋划和部署。并组织学习扫黑除恶专项斗争相关知识2次，组织收看扫黑除恶经典案例展播1次，组织扫黑除恶专题讲座1次。</w:t>
      </w:r>
    </w:p>
    <w:p>
      <w:pPr>
        <w:numPr>
          <w:ilvl w:val="0"/>
          <w:numId w:val="4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机关、车站、交通要道、广场、菜市场等辖区人员密集的场所广发发动宣传，同时通过悬挂横幅，在电子屏滚动播放标语，悬挂大型宣传版面的多种方式进行宣传。办事处设立2块大型宣传版面，1块扫黑除恶举报方式版面，8块固定宣传版面，刷写4条固定宣传标语，共悬挂横幅28条，张贴公告40余份，发放宣传资料1200余份，填写调查问卷500余张，通过微信转发扫黑除恶教育信息500余次，在办事处综治办门前设立扫黑除恶举报箱。另外通过在辖区广场、公交车站、菜市场等人员密集地方悬挂扫黑除恶专项斗争宣传内容，并组织工作人员在主要街道人流密集地等地点张贴和派发《一封信》，积极鼓励发动群众参与支持扫黑除恶专项斗争。</w:t>
      </w:r>
    </w:p>
    <w:p>
      <w:pPr>
        <w:numPr>
          <w:ilvl w:val="0"/>
          <w:numId w:val="3"/>
        </w:numPr>
        <w:spacing w:after="0" w:line="360" w:lineRule="auto"/>
        <w:ind w:left="0" w:leftChars="0" w:firstLine="720" w:firstLineChars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民政工作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1、发放第1--9月份低保金99户、181人、金额： 499660元。取消17户低保、减少43人。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2、完成辖区192名80周岁以上高龄老人认证，补贴统计发放工作。办理老年优待证53人。</w:t>
      </w:r>
    </w:p>
    <w:p>
      <w:pPr>
        <w:numPr>
          <w:ilvl w:val="0"/>
          <w:numId w:val="0"/>
        </w:numPr>
        <w:spacing w:after="0"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（九）劳动保障工作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1、2018年参加居民养老保险缴费共449人、275600元，六十岁领费人员验证468人。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2、举办再就业培训班2期，参培人数达110人，新增就业165人。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3、办理《就业创业证》54人，其中失业31人，就业23人。</w:t>
      </w:r>
    </w:p>
    <w:p>
      <w:pPr>
        <w:numPr>
          <w:ilvl w:val="0"/>
          <w:numId w:val="0"/>
        </w:numPr>
        <w:spacing w:after="0"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（十）计生工作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1、办理一孩生育证9人，二孩生育证8人。已同步录入统一审批平台。        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2、完成国家免费孕前优生检查44对，并即时做好随访工作。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3、对各社区21名城市低保适龄妇女进行了“两癌”免费筛查。通过此次筛查，育龄妇女受益匪浅， 并在思想认识上发生了很大的转变。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4、城镇奖扶201人，每人每年1080元，共计217080元，已上报。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5、2018年符合享受独生子女费259人，共计58340元，已发放。</w:t>
      </w:r>
    </w:p>
    <w:p>
      <w:pPr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朱村街道办事处</w:t>
      </w:r>
    </w:p>
    <w:p>
      <w:pPr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2018年9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月17日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DEDDB"/>
    <w:multiLevelType w:val="singleLevel"/>
    <w:tmpl w:val="B5BDED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027389"/>
    <w:multiLevelType w:val="singleLevel"/>
    <w:tmpl w:val="C60273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7861694"/>
    <w:multiLevelType w:val="singleLevel"/>
    <w:tmpl w:val="E7861694"/>
    <w:lvl w:ilvl="0" w:tentative="0">
      <w:start w:val="1"/>
      <w:numFmt w:val="chineseCounting"/>
      <w:suff w:val="nothing"/>
      <w:lvlText w:val="%1、"/>
      <w:lvlJc w:val="left"/>
      <w:pPr>
        <w:ind w:left="770" w:leftChars="0" w:firstLine="0" w:firstLineChars="0"/>
      </w:pPr>
      <w:rPr>
        <w:rFonts w:hint="eastAsia"/>
      </w:rPr>
    </w:lvl>
  </w:abstractNum>
  <w:abstractNum w:abstractNumId="3">
    <w:nsid w:val="6F234503"/>
    <w:multiLevelType w:val="singleLevel"/>
    <w:tmpl w:val="6F23450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10A2"/>
    <w:rsid w:val="02361F73"/>
    <w:rsid w:val="061159F1"/>
    <w:rsid w:val="09A705FC"/>
    <w:rsid w:val="09E8360C"/>
    <w:rsid w:val="0AE3566C"/>
    <w:rsid w:val="0E0E319F"/>
    <w:rsid w:val="15BC5973"/>
    <w:rsid w:val="17ED134B"/>
    <w:rsid w:val="197A4128"/>
    <w:rsid w:val="1BBE4278"/>
    <w:rsid w:val="24044865"/>
    <w:rsid w:val="265479FF"/>
    <w:rsid w:val="29890B04"/>
    <w:rsid w:val="2A3024FC"/>
    <w:rsid w:val="2C111B52"/>
    <w:rsid w:val="3FEA19EB"/>
    <w:rsid w:val="42784F1A"/>
    <w:rsid w:val="4C8410A2"/>
    <w:rsid w:val="4E416278"/>
    <w:rsid w:val="50C8790D"/>
    <w:rsid w:val="547F404D"/>
    <w:rsid w:val="5F3D1E64"/>
    <w:rsid w:val="66874E48"/>
    <w:rsid w:val="66F17F87"/>
    <w:rsid w:val="68C7385E"/>
    <w:rsid w:val="695E7E25"/>
    <w:rsid w:val="6985629F"/>
    <w:rsid w:val="6D535020"/>
    <w:rsid w:val="6DCB241D"/>
    <w:rsid w:val="70234927"/>
    <w:rsid w:val="790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2018-09-16T23:51:00Z</dcterms:created>
  <dc:creator>多C々多漂亮</dc:creator>
  <cp:lastModifiedBy>多C々多漂亮</cp:lastModifiedBy>
  <cp:lastPrinted>2018-09-17T03:23:02Z</cp:lastPrinted>
  <dcterms:modified xsi:type="dcterms:W3CDTF">2018-09-17T03:23:05Z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